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7660" w:type="dxa"/>
        <w:tblLook w:val="04A0" w:firstRow="1" w:lastRow="0" w:firstColumn="1" w:lastColumn="0" w:noHBand="0" w:noVBand="1"/>
      </w:tblPr>
      <w:tblGrid>
        <w:gridCol w:w="1857"/>
        <w:gridCol w:w="1824"/>
        <w:gridCol w:w="2142"/>
        <w:gridCol w:w="1554"/>
        <w:gridCol w:w="1794"/>
        <w:gridCol w:w="1560"/>
        <w:gridCol w:w="1727"/>
        <w:gridCol w:w="1734"/>
        <w:gridCol w:w="1734"/>
        <w:gridCol w:w="1734"/>
      </w:tblGrid>
      <w:tr w:rsidR="00617588" w:rsidTr="0068056E">
        <w:trPr>
          <w:trHeight w:val="319"/>
        </w:trPr>
        <w:tc>
          <w:tcPr>
            <w:tcW w:w="17660" w:type="dxa"/>
            <w:gridSpan w:val="10"/>
            <w:tcBorders>
              <w:bottom w:val="single" w:sz="18" w:space="0" w:color="000000" w:themeColor="text1"/>
            </w:tcBorders>
          </w:tcPr>
          <w:p w:rsidR="00617588" w:rsidRPr="00617588" w:rsidRDefault="00617588" w:rsidP="00C07601">
            <w:pPr>
              <w:jc w:val="center"/>
              <w:rPr>
                <w:b/>
                <w:sz w:val="36"/>
                <w:szCs w:val="36"/>
              </w:rPr>
            </w:pPr>
            <w:r w:rsidRPr="00617588">
              <w:rPr>
                <w:b/>
                <w:sz w:val="36"/>
                <w:szCs w:val="36"/>
              </w:rPr>
              <w:t>Dorney School Progression Map</w:t>
            </w:r>
          </w:p>
          <w:p w:rsidR="00617588" w:rsidRPr="00617588" w:rsidRDefault="00617588" w:rsidP="00C07601">
            <w:pPr>
              <w:jc w:val="center"/>
              <w:rPr>
                <w:b/>
                <w:sz w:val="36"/>
                <w:szCs w:val="36"/>
              </w:rPr>
            </w:pPr>
          </w:p>
        </w:tc>
      </w:tr>
      <w:tr w:rsidR="00617588" w:rsidTr="006C2722">
        <w:trPr>
          <w:trHeight w:val="319"/>
        </w:trPr>
        <w:tc>
          <w:tcPr>
            <w:tcW w:w="17660" w:type="dxa"/>
            <w:gridSpan w:val="10"/>
            <w:tcBorders>
              <w:top w:val="single" w:sz="18" w:space="0" w:color="000000" w:themeColor="text1"/>
            </w:tcBorders>
          </w:tcPr>
          <w:p w:rsidR="00617588" w:rsidRPr="00617588" w:rsidRDefault="00617588" w:rsidP="00C07601">
            <w:pPr>
              <w:jc w:val="center"/>
              <w:rPr>
                <w:b/>
                <w:sz w:val="36"/>
                <w:szCs w:val="36"/>
              </w:rPr>
            </w:pPr>
            <w:r w:rsidRPr="00617588">
              <w:rPr>
                <w:b/>
                <w:sz w:val="36"/>
                <w:szCs w:val="36"/>
              </w:rPr>
              <w:t>History</w:t>
            </w:r>
          </w:p>
          <w:p w:rsidR="00617588" w:rsidRPr="00617588" w:rsidRDefault="00617588" w:rsidP="00C07601">
            <w:pPr>
              <w:jc w:val="center"/>
              <w:rPr>
                <w:b/>
                <w:sz w:val="36"/>
                <w:szCs w:val="36"/>
              </w:rPr>
            </w:pPr>
          </w:p>
        </w:tc>
      </w:tr>
      <w:tr w:rsidR="00617588" w:rsidTr="00617588">
        <w:trPr>
          <w:trHeight w:val="319"/>
        </w:trPr>
        <w:tc>
          <w:tcPr>
            <w:tcW w:w="14192" w:type="dxa"/>
            <w:gridSpan w:val="8"/>
            <w:tcBorders>
              <w:top w:val="single" w:sz="18" w:space="0" w:color="000000" w:themeColor="text1"/>
            </w:tcBorders>
            <w:shd w:val="clear" w:color="auto" w:fill="auto"/>
          </w:tcPr>
          <w:p w:rsidR="00617588" w:rsidRPr="002B7F46" w:rsidRDefault="00617588" w:rsidP="002B7F46">
            <w:pPr>
              <w:rPr>
                <w:b/>
              </w:rPr>
            </w:pPr>
          </w:p>
          <w:p w:rsidR="00617588" w:rsidRDefault="00617588" w:rsidP="002B7F46">
            <w:pPr>
              <w:rPr>
                <w:b/>
              </w:rPr>
            </w:pPr>
            <w:r w:rsidRPr="002B7F46">
              <w:rPr>
                <w:b/>
              </w:rPr>
              <w:t>A rich, broad, balanced and meaningful history education aims to ignite our pupil’s curiosity about the past in Britain and the world, and where they will develop a well-rounded knowledge of events, with the intention to improve our pupils' cultural capital. Topics are informed by the national curriculum and are sensitive to our children's interests.  The History curriculum at Dorney draws from and makes use of the immediate and wider local area, enabling our pupils to develop a deep understanding of the rich history of their locality. Teaching should equip our pupils to ask perceptive questions, think critically, interpret evidence - including primary and secondary sources, have the skills to argue their point of view, and develop perspective and judgement, which includes considering the cause and consequences of past events. History helps our pupils to understand the complexity of people’s lives, the process of change, the diversity of societies and relationships between different groups, as well as their own identity and the challenges of their time.</w:t>
            </w:r>
          </w:p>
          <w:p w:rsidR="00617588" w:rsidRPr="005E2002" w:rsidRDefault="00617588" w:rsidP="002B7F46">
            <w:pPr>
              <w:rPr>
                <w:b/>
              </w:rPr>
            </w:pPr>
          </w:p>
        </w:tc>
        <w:tc>
          <w:tcPr>
            <w:tcW w:w="1734" w:type="dxa"/>
            <w:tcBorders>
              <w:top w:val="single" w:sz="18" w:space="0" w:color="000000" w:themeColor="text1"/>
            </w:tcBorders>
          </w:tcPr>
          <w:p w:rsidR="00617588" w:rsidRPr="002B7F46" w:rsidRDefault="00617588" w:rsidP="002B7F46">
            <w:pPr>
              <w:rPr>
                <w:b/>
              </w:rPr>
            </w:pPr>
          </w:p>
        </w:tc>
        <w:tc>
          <w:tcPr>
            <w:tcW w:w="1734" w:type="dxa"/>
            <w:tcBorders>
              <w:top w:val="single" w:sz="18" w:space="0" w:color="000000" w:themeColor="text1"/>
            </w:tcBorders>
          </w:tcPr>
          <w:p w:rsidR="00617588" w:rsidRPr="002B7F46" w:rsidRDefault="00617588" w:rsidP="002B7F46">
            <w:pPr>
              <w:rPr>
                <w:b/>
              </w:rPr>
            </w:pPr>
          </w:p>
        </w:tc>
      </w:tr>
      <w:tr w:rsidR="00617588" w:rsidTr="00617588">
        <w:trPr>
          <w:trHeight w:val="319"/>
        </w:trPr>
        <w:tc>
          <w:tcPr>
            <w:tcW w:w="1857" w:type="dxa"/>
            <w:vMerge w:val="restart"/>
            <w:tcBorders>
              <w:top w:val="single" w:sz="18" w:space="0" w:color="000000" w:themeColor="text1"/>
              <w:right w:val="single" w:sz="18" w:space="0" w:color="000000" w:themeColor="text1"/>
            </w:tcBorders>
            <w:shd w:val="clear" w:color="auto" w:fill="C5E0B3" w:themeFill="accent6" w:themeFillTint="66"/>
          </w:tcPr>
          <w:p w:rsidR="00617588" w:rsidRDefault="00617588" w:rsidP="00C07601">
            <w:pPr>
              <w:jc w:val="center"/>
              <w:rPr>
                <w:b/>
              </w:rPr>
            </w:pPr>
          </w:p>
          <w:p w:rsidR="00617588" w:rsidRPr="00C07601" w:rsidRDefault="00617588" w:rsidP="00C07601">
            <w:pPr>
              <w:jc w:val="center"/>
              <w:rPr>
                <w:b/>
              </w:rPr>
            </w:pPr>
            <w:r w:rsidRPr="00C07601">
              <w:rPr>
                <w:b/>
              </w:rPr>
              <w:t xml:space="preserve">Autumn </w:t>
            </w:r>
            <w:r>
              <w:rPr>
                <w:b/>
              </w:rPr>
              <w:t>2</w:t>
            </w:r>
          </w:p>
        </w:tc>
        <w:tc>
          <w:tcPr>
            <w:tcW w:w="1824"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617588" w:rsidRPr="00C07601" w:rsidRDefault="00617588" w:rsidP="00C07601">
            <w:pPr>
              <w:jc w:val="center"/>
              <w:rPr>
                <w:b/>
              </w:rPr>
            </w:pPr>
            <w:r w:rsidRPr="00C07601">
              <w:rPr>
                <w:b/>
              </w:rPr>
              <w:t>EYFS</w:t>
            </w:r>
          </w:p>
        </w:tc>
        <w:tc>
          <w:tcPr>
            <w:tcW w:w="3696" w:type="dxa"/>
            <w:gridSpan w:val="2"/>
            <w:tcBorders>
              <w:top w:val="single" w:sz="18" w:space="0" w:color="000000" w:themeColor="text1"/>
            </w:tcBorders>
            <w:shd w:val="clear" w:color="auto" w:fill="C5E0B3" w:themeFill="accent6" w:themeFillTint="66"/>
          </w:tcPr>
          <w:p w:rsidR="00617588" w:rsidRPr="00C07601" w:rsidRDefault="00617588" w:rsidP="00C07601">
            <w:pPr>
              <w:jc w:val="center"/>
              <w:rPr>
                <w:b/>
              </w:rPr>
            </w:pPr>
            <w:r w:rsidRPr="00C07601">
              <w:rPr>
                <w:b/>
              </w:rPr>
              <w:t>Key Stage 1</w:t>
            </w:r>
          </w:p>
        </w:tc>
        <w:tc>
          <w:tcPr>
            <w:tcW w:w="6815" w:type="dxa"/>
            <w:gridSpan w:val="4"/>
            <w:tcBorders>
              <w:top w:val="single" w:sz="18" w:space="0" w:color="000000" w:themeColor="text1"/>
            </w:tcBorders>
            <w:shd w:val="clear" w:color="auto" w:fill="C5E0B3" w:themeFill="accent6" w:themeFillTint="66"/>
          </w:tcPr>
          <w:p w:rsidR="00617588" w:rsidRPr="00C07601" w:rsidRDefault="00617588" w:rsidP="00C07601">
            <w:pPr>
              <w:jc w:val="center"/>
              <w:rPr>
                <w:b/>
              </w:rPr>
            </w:pPr>
            <w:r w:rsidRPr="00C07601">
              <w:rPr>
                <w:b/>
              </w:rPr>
              <w:t>Key Stage 2</w:t>
            </w:r>
          </w:p>
        </w:tc>
        <w:tc>
          <w:tcPr>
            <w:tcW w:w="1734" w:type="dxa"/>
            <w:tcBorders>
              <w:top w:val="single" w:sz="18" w:space="0" w:color="000000" w:themeColor="text1"/>
            </w:tcBorders>
            <w:shd w:val="clear" w:color="auto" w:fill="C5E0B3" w:themeFill="accent6" w:themeFillTint="66"/>
          </w:tcPr>
          <w:p w:rsidR="00617588" w:rsidRPr="00C07601" w:rsidRDefault="006A2A21" w:rsidP="00C07601">
            <w:pPr>
              <w:jc w:val="center"/>
              <w:rPr>
                <w:b/>
              </w:rPr>
            </w:pPr>
            <w:r>
              <w:rPr>
                <w:b/>
              </w:rPr>
              <w:t xml:space="preserve">Working Towards </w:t>
            </w:r>
            <w:proofErr w:type="spellStart"/>
            <w:r>
              <w:rPr>
                <w:b/>
              </w:rPr>
              <w:t>Chn</w:t>
            </w:r>
            <w:proofErr w:type="spellEnd"/>
          </w:p>
        </w:tc>
        <w:tc>
          <w:tcPr>
            <w:tcW w:w="1734" w:type="dxa"/>
            <w:tcBorders>
              <w:top w:val="single" w:sz="18" w:space="0" w:color="000000" w:themeColor="text1"/>
            </w:tcBorders>
            <w:shd w:val="clear" w:color="auto" w:fill="C5E0B3" w:themeFill="accent6" w:themeFillTint="66"/>
          </w:tcPr>
          <w:p w:rsidR="00617588" w:rsidRDefault="006A2A21" w:rsidP="00C07601">
            <w:pPr>
              <w:jc w:val="center"/>
              <w:rPr>
                <w:b/>
              </w:rPr>
            </w:pPr>
            <w:r>
              <w:rPr>
                <w:b/>
              </w:rPr>
              <w:t>GDS</w:t>
            </w:r>
          </w:p>
          <w:p w:rsidR="006A2A21" w:rsidRPr="00C07601" w:rsidRDefault="006A2A21" w:rsidP="00C07601">
            <w:pPr>
              <w:jc w:val="center"/>
              <w:rPr>
                <w:b/>
              </w:rPr>
            </w:pPr>
            <w:proofErr w:type="spellStart"/>
            <w:r>
              <w:rPr>
                <w:b/>
              </w:rPr>
              <w:t>Chn</w:t>
            </w:r>
            <w:proofErr w:type="spellEnd"/>
          </w:p>
        </w:tc>
      </w:tr>
      <w:tr w:rsidR="006A2A21" w:rsidTr="00617588">
        <w:trPr>
          <w:trHeight w:val="319"/>
        </w:trPr>
        <w:tc>
          <w:tcPr>
            <w:tcW w:w="1857" w:type="dxa"/>
            <w:vMerge/>
            <w:tcBorders>
              <w:right w:val="single" w:sz="18" w:space="0" w:color="000000" w:themeColor="text1"/>
            </w:tcBorders>
            <w:shd w:val="clear" w:color="auto" w:fill="C5E0B3" w:themeFill="accent6" w:themeFillTint="66"/>
          </w:tcPr>
          <w:p w:rsidR="006A2A21" w:rsidRPr="00C07601" w:rsidRDefault="006A2A21" w:rsidP="006A2A21">
            <w:pPr>
              <w:jc w:val="center"/>
              <w:rPr>
                <w:b/>
              </w:rPr>
            </w:pPr>
          </w:p>
        </w:tc>
        <w:tc>
          <w:tcPr>
            <w:tcW w:w="1824"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Reception</w:t>
            </w:r>
          </w:p>
          <w:p w:rsidR="006A2A21" w:rsidRPr="00C07601" w:rsidRDefault="006A2A21" w:rsidP="006A2A21">
            <w:pPr>
              <w:jc w:val="center"/>
              <w:rPr>
                <w:b/>
              </w:rPr>
            </w:pPr>
          </w:p>
        </w:tc>
        <w:tc>
          <w:tcPr>
            <w:tcW w:w="2142"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1</w:t>
            </w:r>
          </w:p>
          <w:p w:rsidR="006A2A21" w:rsidRDefault="006A2A21" w:rsidP="006A2A21">
            <w:pPr>
              <w:jc w:val="center"/>
              <w:rPr>
                <w:rFonts w:ascii="Calibri" w:hAnsi="Calibri" w:cs="Calibri"/>
                <w:b/>
                <w:bCs/>
                <w:color w:val="000000"/>
              </w:rPr>
            </w:pPr>
            <w:r>
              <w:rPr>
                <w:rFonts w:ascii="Calibri" w:hAnsi="Calibri" w:cs="Calibri"/>
                <w:b/>
                <w:bCs/>
                <w:color w:val="000000"/>
              </w:rPr>
              <w:t xml:space="preserve">History: My Family History </w:t>
            </w:r>
            <w:r>
              <w:rPr>
                <w:rFonts w:ascii="Calibri" w:hAnsi="Calibri" w:cs="Calibri"/>
                <w:b/>
                <w:bCs/>
                <w:color w:val="000000"/>
              </w:rPr>
              <w:br/>
            </w:r>
            <w:r>
              <w:rPr>
                <w:rFonts w:ascii="Calibri" w:hAnsi="Calibri" w:cs="Calibri"/>
                <w:b/>
                <w:bCs/>
                <w:color w:val="000000"/>
              </w:rPr>
              <w:br/>
            </w:r>
            <w:r>
              <w:rPr>
                <w:rFonts w:ascii="Calibri" w:hAnsi="Calibri" w:cs="Calibri"/>
                <w:color w:val="000000"/>
              </w:rPr>
              <w:t>What was life like when our grandparents were children?</w:t>
            </w:r>
          </w:p>
          <w:p w:rsidR="006A2A21" w:rsidRPr="00C07601" w:rsidRDefault="006A2A21" w:rsidP="006A2A21">
            <w:pPr>
              <w:jc w:val="center"/>
              <w:rPr>
                <w:b/>
              </w:rPr>
            </w:pPr>
          </w:p>
        </w:tc>
        <w:tc>
          <w:tcPr>
            <w:tcW w:w="1554"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2</w:t>
            </w:r>
          </w:p>
          <w:p w:rsidR="006A2A21" w:rsidRDefault="006A2A21" w:rsidP="006A2A21">
            <w:pPr>
              <w:jc w:val="center"/>
              <w:rPr>
                <w:rFonts w:ascii="Calibri" w:hAnsi="Calibri" w:cs="Calibri"/>
                <w:b/>
                <w:bCs/>
                <w:color w:val="000000"/>
              </w:rPr>
            </w:pPr>
            <w:r>
              <w:rPr>
                <w:rFonts w:ascii="Calibri" w:hAnsi="Calibri" w:cs="Calibri"/>
                <w:b/>
                <w:bCs/>
                <w:color w:val="000000"/>
              </w:rPr>
              <w:t>History: Bonfire Night and the Great Fire of London</w:t>
            </w:r>
            <w:r>
              <w:rPr>
                <w:rFonts w:ascii="Calibri" w:hAnsi="Calibri" w:cs="Calibri"/>
                <w:b/>
                <w:bCs/>
                <w:color w:val="000000"/>
              </w:rPr>
              <w:br/>
            </w:r>
            <w:r>
              <w:rPr>
                <w:rFonts w:ascii="Calibri" w:hAnsi="Calibri" w:cs="Calibri"/>
                <w:color w:val="000000"/>
              </w:rPr>
              <w:t>Should we still celebrate Bonfire Night/Did the Great Fire make London a better or worse place?</w:t>
            </w:r>
          </w:p>
          <w:p w:rsidR="006A2A21" w:rsidRPr="00702489" w:rsidRDefault="006A2A21" w:rsidP="006A2A21">
            <w:pPr>
              <w:jc w:val="center"/>
            </w:pPr>
          </w:p>
        </w:tc>
        <w:tc>
          <w:tcPr>
            <w:tcW w:w="1794"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3</w:t>
            </w:r>
          </w:p>
          <w:p w:rsidR="006A2A21" w:rsidRDefault="006A2A21" w:rsidP="006A2A21">
            <w:pPr>
              <w:jc w:val="center"/>
              <w:rPr>
                <w:rFonts w:ascii="Calibri" w:hAnsi="Calibri" w:cs="Calibri"/>
                <w:b/>
                <w:bCs/>
                <w:color w:val="000000"/>
              </w:rPr>
            </w:pPr>
            <w:r>
              <w:rPr>
                <w:rFonts w:ascii="Calibri" w:hAnsi="Calibri" w:cs="Calibri"/>
                <w:b/>
                <w:bCs/>
                <w:color w:val="000000"/>
              </w:rPr>
              <w:t>History: The Stone Age</w:t>
            </w:r>
            <w:r>
              <w:rPr>
                <w:rFonts w:ascii="Calibri" w:hAnsi="Calibri" w:cs="Calibri"/>
                <w:b/>
                <w:bCs/>
                <w:color w:val="000000"/>
              </w:rPr>
              <w:br/>
            </w:r>
            <w:r>
              <w:rPr>
                <w:rFonts w:ascii="Calibri" w:hAnsi="Calibri" w:cs="Calibri"/>
                <w:b/>
                <w:bCs/>
                <w:color w:val="000000"/>
              </w:rPr>
              <w:br/>
            </w:r>
            <w:r>
              <w:rPr>
                <w:rFonts w:ascii="Calibri" w:hAnsi="Calibri" w:cs="Calibri"/>
                <w:color w:val="000000"/>
              </w:rPr>
              <w:t>What was new about the New Stone Age?</w:t>
            </w:r>
          </w:p>
          <w:p w:rsidR="006A2A21" w:rsidRPr="00C07601" w:rsidRDefault="006A2A21" w:rsidP="006A2A21">
            <w:pPr>
              <w:jc w:val="center"/>
              <w:rPr>
                <w:b/>
              </w:rPr>
            </w:pPr>
          </w:p>
        </w:tc>
        <w:tc>
          <w:tcPr>
            <w:tcW w:w="1560"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4</w:t>
            </w:r>
          </w:p>
          <w:p w:rsidR="006A2A21" w:rsidRDefault="006A2A21" w:rsidP="006A2A21">
            <w:pPr>
              <w:jc w:val="center"/>
              <w:rPr>
                <w:rFonts w:ascii="Calibri" w:hAnsi="Calibri" w:cs="Calibri"/>
                <w:b/>
                <w:bCs/>
                <w:color w:val="000000"/>
              </w:rPr>
            </w:pPr>
            <w:r>
              <w:rPr>
                <w:rFonts w:ascii="Calibri" w:hAnsi="Calibri" w:cs="Calibri"/>
                <w:b/>
                <w:bCs/>
                <w:color w:val="000000"/>
              </w:rPr>
              <w:t>History: The Ancient Egyptians</w:t>
            </w:r>
            <w:r>
              <w:rPr>
                <w:rFonts w:ascii="Calibri" w:hAnsi="Calibri" w:cs="Calibri"/>
                <w:b/>
                <w:bCs/>
                <w:color w:val="000000"/>
              </w:rPr>
              <w:br/>
            </w:r>
            <w:r>
              <w:rPr>
                <w:rFonts w:ascii="Calibri" w:hAnsi="Calibri" w:cs="Calibri"/>
                <w:b/>
                <w:bCs/>
                <w:color w:val="000000"/>
              </w:rPr>
              <w:br/>
            </w:r>
            <w:r>
              <w:rPr>
                <w:rFonts w:ascii="Calibri" w:hAnsi="Calibri" w:cs="Calibri"/>
                <w:color w:val="000000"/>
              </w:rPr>
              <w:t>How much did the Ancient Egyptians achieve?</w:t>
            </w:r>
          </w:p>
          <w:p w:rsidR="006A2A21" w:rsidRPr="000B61A7" w:rsidRDefault="006A2A21" w:rsidP="006A2A21">
            <w:pPr>
              <w:jc w:val="center"/>
            </w:pPr>
          </w:p>
        </w:tc>
        <w:tc>
          <w:tcPr>
            <w:tcW w:w="1727"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5</w:t>
            </w:r>
          </w:p>
          <w:p w:rsidR="006A2A21" w:rsidRDefault="006A2A21" w:rsidP="006A2A21">
            <w:pPr>
              <w:jc w:val="center"/>
              <w:rPr>
                <w:rFonts w:ascii="Calibri" w:hAnsi="Calibri" w:cs="Calibri"/>
                <w:b/>
                <w:bCs/>
                <w:color w:val="000000"/>
              </w:rPr>
            </w:pPr>
            <w:r>
              <w:rPr>
                <w:rFonts w:ascii="Calibri" w:hAnsi="Calibri" w:cs="Calibri"/>
                <w:b/>
                <w:bCs/>
                <w:color w:val="000000"/>
              </w:rPr>
              <w:t>History: The Anglo-Saxons</w:t>
            </w:r>
            <w:r>
              <w:rPr>
                <w:rFonts w:ascii="Calibri" w:hAnsi="Calibri" w:cs="Calibri"/>
                <w:b/>
                <w:bCs/>
                <w:color w:val="000000"/>
              </w:rPr>
              <w:br/>
            </w:r>
            <w:r>
              <w:rPr>
                <w:rFonts w:ascii="Calibri" w:hAnsi="Calibri" w:cs="Calibri"/>
                <w:b/>
                <w:bCs/>
                <w:color w:val="000000"/>
              </w:rPr>
              <w:br/>
            </w:r>
            <w:r>
              <w:rPr>
                <w:rFonts w:ascii="Calibri" w:hAnsi="Calibri" w:cs="Calibri"/>
                <w:color w:val="000000"/>
              </w:rPr>
              <w:t>Was the Anglo-Saxon period really a Dark Age?</w:t>
            </w:r>
          </w:p>
          <w:p w:rsidR="006A2A21" w:rsidRPr="000B61A7" w:rsidRDefault="006A2A21" w:rsidP="006A2A21">
            <w:pPr>
              <w:jc w:val="center"/>
            </w:pPr>
          </w:p>
        </w:tc>
        <w:tc>
          <w:tcPr>
            <w:tcW w:w="1734"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6</w:t>
            </w:r>
          </w:p>
          <w:p w:rsidR="006A2A21" w:rsidRDefault="006A2A21" w:rsidP="006A2A21">
            <w:pPr>
              <w:jc w:val="center"/>
              <w:rPr>
                <w:rFonts w:ascii="Calibri" w:hAnsi="Calibri" w:cs="Calibri"/>
                <w:b/>
                <w:bCs/>
                <w:color w:val="000000"/>
              </w:rPr>
            </w:pPr>
            <w:r>
              <w:rPr>
                <w:rFonts w:ascii="Calibri" w:hAnsi="Calibri" w:cs="Calibri"/>
                <w:b/>
                <w:bCs/>
                <w:color w:val="000000"/>
              </w:rPr>
              <w:t>History: The Maya Civilisation</w:t>
            </w:r>
            <w:r>
              <w:rPr>
                <w:rFonts w:ascii="Calibri" w:hAnsi="Calibri" w:cs="Calibri"/>
                <w:b/>
                <w:bCs/>
                <w:color w:val="000000"/>
              </w:rPr>
              <w:br/>
            </w:r>
            <w:r>
              <w:rPr>
                <w:rFonts w:ascii="Calibri" w:hAnsi="Calibri" w:cs="Calibri"/>
                <w:b/>
                <w:bCs/>
                <w:color w:val="000000"/>
              </w:rPr>
              <w:br/>
            </w:r>
            <w:r>
              <w:rPr>
                <w:rFonts w:ascii="Calibri" w:hAnsi="Calibri" w:cs="Calibri"/>
                <w:color w:val="000000"/>
              </w:rPr>
              <w:t>Why should we remember the Maya?</w:t>
            </w:r>
          </w:p>
          <w:p w:rsidR="006A2A21" w:rsidRPr="000B61A7" w:rsidRDefault="006A2A21" w:rsidP="006A2A21">
            <w:pPr>
              <w:jc w:val="center"/>
            </w:pPr>
          </w:p>
        </w:tc>
        <w:tc>
          <w:tcPr>
            <w:tcW w:w="1734"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Pr>
                <w:b/>
              </w:rPr>
              <w:t>State names and highlight in yellow statements from the Substantive Knowledge that remain as gaps</w:t>
            </w:r>
          </w:p>
        </w:tc>
        <w:tc>
          <w:tcPr>
            <w:tcW w:w="1734"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Pr>
                <w:b/>
              </w:rPr>
              <w:t>State names</w:t>
            </w:r>
          </w:p>
        </w:tc>
      </w:tr>
      <w:tr w:rsidR="00617588" w:rsidTr="00617588">
        <w:trPr>
          <w:trHeight w:val="319"/>
        </w:trPr>
        <w:tc>
          <w:tcPr>
            <w:tcW w:w="1857" w:type="dxa"/>
            <w:tcBorders>
              <w:right w:val="single" w:sz="18" w:space="0" w:color="000000" w:themeColor="text1"/>
            </w:tcBorders>
            <w:shd w:val="clear" w:color="auto" w:fill="C5E0B3" w:themeFill="accent6" w:themeFillTint="66"/>
          </w:tcPr>
          <w:p w:rsidR="00617588" w:rsidRDefault="00617588" w:rsidP="0009115F">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1824" w:type="dxa"/>
            <w:tcBorders>
              <w:left w:val="single" w:sz="18" w:space="0" w:color="000000" w:themeColor="text1"/>
            </w:tcBorders>
          </w:tcPr>
          <w:p w:rsidR="00617588" w:rsidRDefault="00617588" w:rsidP="005F69A9">
            <w:r>
              <w:t>Talking about the lives of people around the children. Talking about the roles of different people in society. Related books for wider reading. Guest speakers. Observation, exploration and play. Small world figures of people who help us. Digital images and videos.</w:t>
            </w:r>
          </w:p>
        </w:tc>
        <w:tc>
          <w:tcPr>
            <w:tcW w:w="2142" w:type="dxa"/>
          </w:tcPr>
          <w:p w:rsidR="00617588" w:rsidRDefault="00617588" w:rsidP="00D84210">
            <w:r>
              <w:t xml:space="preserve">Looking at toys, school and books from the past – ideally “hands-on” toys. Classroom visitors to speak about the olden days and the types of items they may have had in the past – examples if possible. Use of questionnaire to be sent beforehand to the visitor.  Some photographic evidence of toys, school books and </w:t>
            </w:r>
            <w:r>
              <w:lastRenderedPageBreak/>
              <w:t>even food items in the past.  Changes in time even from the age of the teacher to current day.</w:t>
            </w:r>
          </w:p>
        </w:tc>
        <w:tc>
          <w:tcPr>
            <w:tcW w:w="1554" w:type="dxa"/>
          </w:tcPr>
          <w:p w:rsidR="00617588" w:rsidRDefault="00617588" w:rsidP="001B03A5">
            <w:r>
              <w:lastRenderedPageBreak/>
              <w:t xml:space="preserve">Family recounts of Bonfire Night. The pupil will learn to interpret evidence from the time and afterwards, examining whether the sources are reliable. Related reading books, diaries, video clips and simplified </w:t>
            </w:r>
            <w:r>
              <w:lastRenderedPageBreak/>
              <w:t>maps. Timeline activities. Make links to the Windsor Fire (1992) – changing the skyline of London and the area.</w:t>
            </w:r>
          </w:p>
        </w:tc>
        <w:tc>
          <w:tcPr>
            <w:tcW w:w="1794" w:type="dxa"/>
          </w:tcPr>
          <w:p w:rsidR="00617588" w:rsidRDefault="00617588" w:rsidP="00CB39B1">
            <w:r>
              <w:lastRenderedPageBreak/>
              <w:t>The use images of artefacts from the period. Digital mapping, maps, atlases and globes. Photographic evidence. Related books for wider reading. Website links. Local museum visits. Use of sources related to the topic – digital or paper.</w:t>
            </w:r>
          </w:p>
        </w:tc>
        <w:tc>
          <w:tcPr>
            <w:tcW w:w="1560" w:type="dxa"/>
          </w:tcPr>
          <w:p w:rsidR="00617588" w:rsidRDefault="00617588" w:rsidP="00B8076F">
            <w:r>
              <w:t xml:space="preserve">The use of extensive websites related to the topic. Wide variety of books on the topic. Artefacts.  Visits to local museums. Use of maps, atlases and globes and digital images.  Related books for wider reading.  </w:t>
            </w:r>
            <w:r>
              <w:lastRenderedPageBreak/>
              <w:t>Possible workshops and loan boxes of genuine or replica artefacts from local museums.</w:t>
            </w:r>
          </w:p>
        </w:tc>
        <w:tc>
          <w:tcPr>
            <w:tcW w:w="1727" w:type="dxa"/>
          </w:tcPr>
          <w:p w:rsidR="00617588" w:rsidRDefault="00617588" w:rsidP="005F69A9">
            <w:r>
              <w:lastRenderedPageBreak/>
              <w:t xml:space="preserve">The use of maps, atlases and globes. Debating. Making links to prior learning from Roman Britain, examine archaeological evidence through digital images and secondary sources. Related books for wider reading. </w:t>
            </w:r>
          </w:p>
        </w:tc>
        <w:tc>
          <w:tcPr>
            <w:tcW w:w="1734" w:type="dxa"/>
          </w:tcPr>
          <w:p w:rsidR="00617588" w:rsidRDefault="00617588" w:rsidP="005F69A9">
            <w:r>
              <w:t xml:space="preserve">The use of maps, atlases and globes. Digital images. Links to relevant websites on the topic of Maya. Related books for wider reading. Reference books on the Maya. </w:t>
            </w:r>
          </w:p>
        </w:tc>
        <w:tc>
          <w:tcPr>
            <w:tcW w:w="1734" w:type="dxa"/>
          </w:tcPr>
          <w:p w:rsidR="002D4376" w:rsidRDefault="002D4376" w:rsidP="005F69A9"/>
        </w:tc>
        <w:tc>
          <w:tcPr>
            <w:tcW w:w="1734" w:type="dxa"/>
          </w:tcPr>
          <w:p w:rsidR="002D4376" w:rsidRDefault="002D4376" w:rsidP="005F69A9"/>
        </w:tc>
      </w:tr>
      <w:tr w:rsidR="00617588" w:rsidTr="00617588">
        <w:trPr>
          <w:trHeight w:val="295"/>
        </w:trPr>
        <w:tc>
          <w:tcPr>
            <w:tcW w:w="1857" w:type="dxa"/>
            <w:tcBorders>
              <w:right w:val="single" w:sz="18" w:space="0" w:color="000000" w:themeColor="text1"/>
            </w:tcBorders>
            <w:shd w:val="clear" w:color="auto" w:fill="C5E0B3" w:themeFill="accent6" w:themeFillTint="66"/>
          </w:tcPr>
          <w:p w:rsidR="00617588" w:rsidRDefault="00617588" w:rsidP="0009115F">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1824" w:type="dxa"/>
            <w:tcBorders>
              <w:left w:val="single" w:sz="18" w:space="0" w:color="000000" w:themeColor="text1"/>
            </w:tcBorders>
          </w:tcPr>
          <w:p w:rsidR="00617588" w:rsidRPr="0096454B" w:rsidRDefault="00617588" w:rsidP="0096454B">
            <w:pPr>
              <w:shd w:val="clear" w:color="auto" w:fill="FFFFFF"/>
              <w:rPr>
                <w:rFonts w:ascii="Calibri" w:eastAsia="Times New Roman" w:hAnsi="Calibri" w:cs="Calibri"/>
                <w:lang w:eastAsia="en-GB"/>
              </w:rPr>
            </w:pPr>
            <w:r w:rsidRPr="0096454B">
              <w:rPr>
                <w:rFonts w:ascii="Calibri" w:eastAsia="Times New Roman" w:hAnsi="Calibri" w:cs="Calibri"/>
                <w:bdr w:val="none" w:sz="0" w:space="0" w:color="auto" w:frame="1"/>
                <w:lang w:eastAsia="en-GB"/>
              </w:rPr>
              <w:t> </w:t>
            </w:r>
            <w:r w:rsidRPr="00D00A49">
              <w:rPr>
                <w:rFonts w:ascii="Calibri" w:eastAsia="Times New Roman" w:hAnsi="Calibri" w:cs="Calibri"/>
                <w:bdr w:val="none" w:sz="0" w:space="0" w:color="auto" w:frame="1"/>
                <w:lang w:eastAsia="en-GB"/>
              </w:rPr>
              <w:t>Talk about</w:t>
            </w:r>
            <w:r w:rsidRPr="0096454B">
              <w:rPr>
                <w:rFonts w:ascii="Calibri" w:eastAsia="Times New Roman" w:hAnsi="Calibri" w:cs="Calibri"/>
                <w:bdr w:val="none" w:sz="0" w:space="0" w:color="auto" w:frame="1"/>
                <w:lang w:eastAsia="en-GB"/>
              </w:rPr>
              <w:t xml:space="preserve"> the lives of people around them and their roles in society  </w:t>
            </w:r>
          </w:p>
          <w:p w:rsidR="00617588" w:rsidRPr="0096454B" w:rsidRDefault="00617588" w:rsidP="0096454B">
            <w:pPr>
              <w:shd w:val="clear" w:color="auto" w:fill="FFFFFF"/>
              <w:rPr>
                <w:rFonts w:ascii="Calibri" w:eastAsia="Times New Roman" w:hAnsi="Calibri" w:cs="Calibri"/>
                <w:lang w:eastAsia="en-GB"/>
              </w:rPr>
            </w:pPr>
            <w:r w:rsidRPr="0096454B">
              <w:rPr>
                <w:rFonts w:ascii="Calibri" w:eastAsia="Times New Roman" w:hAnsi="Calibri" w:cs="Calibri"/>
                <w:lang w:eastAsia="en-GB"/>
              </w:rPr>
              <w:t>All about me – my family  </w:t>
            </w:r>
          </w:p>
          <w:p w:rsidR="00617588" w:rsidRPr="0096454B" w:rsidRDefault="00617588" w:rsidP="0096454B">
            <w:pPr>
              <w:shd w:val="clear" w:color="auto" w:fill="FFFFFF"/>
              <w:rPr>
                <w:rFonts w:ascii="Calibri" w:eastAsia="Times New Roman" w:hAnsi="Calibri" w:cs="Calibri"/>
                <w:lang w:eastAsia="en-GB"/>
              </w:rPr>
            </w:pPr>
            <w:r w:rsidRPr="0096454B">
              <w:rPr>
                <w:rFonts w:ascii="Calibri" w:eastAsia="Times New Roman" w:hAnsi="Calibri" w:cs="Calibri"/>
                <w:bdr w:val="none" w:sz="0" w:space="0" w:color="auto" w:frame="1"/>
                <w:lang w:eastAsia="en-GB"/>
              </w:rPr>
              <w:t> </w:t>
            </w:r>
          </w:p>
          <w:p w:rsidR="00617588" w:rsidRDefault="00617588" w:rsidP="0096454B">
            <w:pPr>
              <w:shd w:val="clear" w:color="auto" w:fill="FFFFFF"/>
              <w:rPr>
                <w:rFonts w:ascii="Calibri" w:eastAsia="Times New Roman" w:hAnsi="Calibri" w:cs="Calibri"/>
                <w:bdr w:val="none" w:sz="0" w:space="0" w:color="auto" w:frame="1"/>
                <w:lang w:eastAsia="en-GB"/>
              </w:rPr>
            </w:pPr>
            <w:r w:rsidRPr="0096454B">
              <w:rPr>
                <w:rFonts w:ascii="Calibri" w:eastAsia="Times New Roman" w:hAnsi="Calibri" w:cs="Calibri"/>
                <w:bdr w:val="none" w:sz="0" w:space="0" w:color="auto" w:frame="1"/>
                <w:lang w:eastAsia="en-GB"/>
              </w:rPr>
              <w:t>Understand the past through settings, characters and events in books read in class and storytelling.  </w:t>
            </w:r>
          </w:p>
          <w:p w:rsidR="00617588" w:rsidRPr="0096454B" w:rsidRDefault="00617588" w:rsidP="0096454B">
            <w:pPr>
              <w:shd w:val="clear" w:color="auto" w:fill="FFFFFF"/>
              <w:rPr>
                <w:rFonts w:ascii="Calibri" w:eastAsia="Times New Roman" w:hAnsi="Calibri" w:cs="Calibri"/>
                <w:lang w:eastAsia="en-GB"/>
              </w:rPr>
            </w:pPr>
          </w:p>
          <w:p w:rsidR="00617588" w:rsidRPr="0096454B" w:rsidRDefault="00617588" w:rsidP="0096454B">
            <w:pPr>
              <w:shd w:val="clear" w:color="auto" w:fill="FFFFFF"/>
              <w:rPr>
                <w:rFonts w:ascii="Calibri" w:eastAsia="Times New Roman" w:hAnsi="Calibri" w:cs="Calibri"/>
                <w:lang w:eastAsia="en-GB"/>
              </w:rPr>
            </w:pPr>
            <w:r w:rsidRPr="0096454B">
              <w:rPr>
                <w:rFonts w:ascii="Calibri" w:eastAsia="Times New Roman" w:hAnsi="Calibri" w:cs="Calibri"/>
                <w:lang w:eastAsia="en-GB"/>
              </w:rPr>
              <w:t xml:space="preserve">Remembrance </w:t>
            </w:r>
            <w:r>
              <w:rPr>
                <w:rFonts w:ascii="Calibri" w:eastAsia="Times New Roman" w:hAnsi="Calibri" w:cs="Calibri"/>
                <w:lang w:eastAsia="en-GB"/>
              </w:rPr>
              <w:t>D</w:t>
            </w:r>
            <w:r w:rsidRPr="0096454B">
              <w:rPr>
                <w:rFonts w:ascii="Calibri" w:eastAsia="Times New Roman" w:hAnsi="Calibri" w:cs="Calibri"/>
                <w:lang w:eastAsia="en-GB"/>
              </w:rPr>
              <w:t>ay</w:t>
            </w:r>
            <w:r>
              <w:rPr>
                <w:rFonts w:ascii="Calibri" w:eastAsia="Times New Roman" w:hAnsi="Calibri" w:cs="Calibri"/>
                <w:lang w:eastAsia="en-GB"/>
              </w:rPr>
              <w:t>.</w:t>
            </w:r>
            <w:r w:rsidRPr="0096454B">
              <w:rPr>
                <w:rFonts w:ascii="Calibri" w:eastAsia="Times New Roman" w:hAnsi="Calibri" w:cs="Calibri"/>
                <w:bdr w:val="none" w:sz="0" w:space="0" w:color="auto" w:frame="1"/>
                <w:lang w:eastAsia="en-GB"/>
              </w:rPr>
              <w:t> </w:t>
            </w:r>
          </w:p>
          <w:p w:rsidR="00617588" w:rsidRPr="0096454B" w:rsidRDefault="00617588" w:rsidP="0096454B">
            <w:pPr>
              <w:shd w:val="clear" w:color="auto" w:fill="FFFFFF"/>
              <w:rPr>
                <w:rFonts w:ascii="Calibri" w:eastAsia="Times New Roman" w:hAnsi="Calibri" w:cs="Calibri"/>
                <w:lang w:eastAsia="en-GB"/>
              </w:rPr>
            </w:pPr>
            <w:r w:rsidRPr="0096454B">
              <w:rPr>
                <w:rFonts w:ascii="Calibri" w:eastAsia="Times New Roman" w:hAnsi="Calibri" w:cs="Calibri"/>
                <w:lang w:eastAsia="en-GB"/>
              </w:rPr>
              <w:t>Guy Fawkes – Fireworks night</w:t>
            </w:r>
          </w:p>
          <w:p w:rsidR="00617588" w:rsidRPr="00D00A49" w:rsidRDefault="00617588" w:rsidP="00396CB8">
            <w:pPr>
              <w:shd w:val="clear" w:color="auto" w:fill="FFFFFF"/>
            </w:pPr>
          </w:p>
        </w:tc>
        <w:tc>
          <w:tcPr>
            <w:tcW w:w="2142" w:type="dxa"/>
          </w:tcPr>
          <w:p w:rsidR="00617588" w:rsidRPr="00DA0F30" w:rsidRDefault="00617588" w:rsidP="00DA0F30">
            <w:r>
              <w:t>•To be able to use a number of everyday terms, such as ‘now’, ‘then’, ‘yesterday’, ‘week’, ‘month’, ‘year’, ‘nowadays’, ‘old’ and ‘new’• To use a broader range of common words relating to the passage of time • To demonstrate a secure understanding of the words used – the pupil will require little prompting to use these words •</w:t>
            </w:r>
          </w:p>
        </w:tc>
        <w:tc>
          <w:tcPr>
            <w:tcW w:w="1554" w:type="dxa"/>
          </w:tcPr>
          <w:p w:rsidR="00617588" w:rsidRDefault="00617588" w:rsidP="001B03A5">
            <w:r>
              <w:t>• To be able to confidently retell the story of the Gunpowder Plot in the correct chronological order• To be able to include the key events and people associated with the Gunpowder Plot using their own captions • To demonstrate some understanding of which is the most important event and why • To be able to identify several causes of the Great Fire of London.</w:t>
            </w:r>
          </w:p>
        </w:tc>
        <w:tc>
          <w:tcPr>
            <w:tcW w:w="1794" w:type="dxa"/>
          </w:tcPr>
          <w:p w:rsidR="00617588" w:rsidRDefault="00617588" w:rsidP="0046443B">
            <w:r>
              <w:t xml:space="preserve">To be able to make valid statements about the main similarities, differences and changes occurring within topics. • To be able to describe a range of the key changes between the Old and New Stone Ages. • To see links between changes, and begin to identify types of change. • To demonstrate an awareness of significance of change. • To evidence a number of historical terms from this unit, and from earlier studies. </w:t>
            </w:r>
          </w:p>
        </w:tc>
        <w:tc>
          <w:tcPr>
            <w:tcW w:w="1560" w:type="dxa"/>
          </w:tcPr>
          <w:p w:rsidR="00617588" w:rsidRDefault="00617588" w:rsidP="00D2386F">
            <w:r>
              <w:t xml:space="preserve">To be able to identify details from local, national and global history, to demonstrate some overall awareness of themes, societies, events and people. • To be able to identify three or more of the main achievements of the Ancient Egyptians. • To provide some valid detailed reasons for their selections. • A display of evidence in a pupil’s work that makes some reference to specific evidence, dates, etc. • A child may make some reference to other societies, but their </w:t>
            </w:r>
            <w:r>
              <w:lastRenderedPageBreak/>
              <w:t>reasoning is undeveloped.</w:t>
            </w:r>
          </w:p>
        </w:tc>
        <w:tc>
          <w:tcPr>
            <w:tcW w:w="1727" w:type="dxa"/>
          </w:tcPr>
          <w:p w:rsidR="00617588" w:rsidRDefault="00617588" w:rsidP="00DC72FE">
            <w:r>
              <w:lastRenderedPageBreak/>
              <w:t xml:space="preserve">To be able to reach a valid and substantiated conclusion to an independently planned and investigated enquiry with suggestions for development or improvement. • For a child’s work to evidence a good understanding of the use of the term ‘Dark Ages’. • For a child’s work to refer to evidence from a range of varied sources studied within the sessions. • To be able to reach an overall conclusion on the use of the term ‘Dark Ages’ with clear reference made to the preceding arguments. • For a child’s work to contain a number of historical terms from this unit and from studies </w:t>
            </w:r>
            <w:r>
              <w:lastRenderedPageBreak/>
              <w:t>throughout the key stage. • For the child’s work to follow a clear structure appropriate for presenting an argument.</w:t>
            </w:r>
          </w:p>
        </w:tc>
        <w:tc>
          <w:tcPr>
            <w:tcW w:w="1734" w:type="dxa"/>
          </w:tcPr>
          <w:p w:rsidR="00617588" w:rsidRDefault="00617588" w:rsidP="00B41669">
            <w:r>
              <w:lastRenderedPageBreak/>
              <w:t xml:space="preserve">• Through writing/oral work demonstrate evidence of understanding a range of the main features of Maya society, e.g. religion, food etc., and may begin to make links and group them into themes, e.g. social, cultural. • To be able to introduce some aspects of balance within the argument, perhaps comparing the Maya’s achievement in an area as less favourable to that of another society studied. • To be able to reference a range of sources of evidence to support points made. • To use a number of historical terms from this unit and from their study </w:t>
            </w:r>
            <w:r>
              <w:lastRenderedPageBreak/>
              <w:t>throughout the key stage.</w:t>
            </w:r>
          </w:p>
        </w:tc>
        <w:tc>
          <w:tcPr>
            <w:tcW w:w="1734" w:type="dxa"/>
          </w:tcPr>
          <w:p w:rsidR="00617588" w:rsidRDefault="00617588" w:rsidP="00B41669"/>
        </w:tc>
        <w:tc>
          <w:tcPr>
            <w:tcW w:w="1734" w:type="dxa"/>
          </w:tcPr>
          <w:p w:rsidR="00617588" w:rsidRDefault="00617588" w:rsidP="00B41669"/>
        </w:tc>
      </w:tr>
      <w:tr w:rsidR="00617588" w:rsidRPr="0015741B" w:rsidTr="00617588">
        <w:trPr>
          <w:trHeight w:val="295"/>
        </w:trPr>
        <w:tc>
          <w:tcPr>
            <w:tcW w:w="1857" w:type="dxa"/>
            <w:tcBorders>
              <w:right w:val="single" w:sz="18" w:space="0" w:color="000000" w:themeColor="text1"/>
            </w:tcBorders>
            <w:shd w:val="clear" w:color="auto" w:fill="C5E0B3" w:themeFill="accent6" w:themeFillTint="66"/>
          </w:tcPr>
          <w:p w:rsidR="00617588" w:rsidRPr="0015741B" w:rsidRDefault="00617588" w:rsidP="00AE045B">
            <w:pPr>
              <w:jc w:val="center"/>
              <w:rPr>
                <w:b/>
                <w:color w:val="FF0000"/>
              </w:rPr>
            </w:pPr>
            <w:r w:rsidRPr="00890AAE">
              <w:rPr>
                <w:b/>
              </w:rPr>
              <w:t>Wider curriculum</w:t>
            </w:r>
          </w:p>
        </w:tc>
        <w:tc>
          <w:tcPr>
            <w:tcW w:w="1824" w:type="dxa"/>
            <w:tcBorders>
              <w:left w:val="single" w:sz="18" w:space="0" w:color="000000" w:themeColor="text1"/>
            </w:tcBorders>
          </w:tcPr>
          <w:p w:rsidR="00617588" w:rsidRPr="00A63BF4" w:rsidRDefault="00617588" w:rsidP="00AE045B">
            <w:pPr>
              <w:rPr>
                <w:color w:val="0070C0"/>
              </w:rPr>
            </w:pPr>
            <w:r>
              <w:rPr>
                <w:color w:val="0070C0"/>
              </w:rPr>
              <w:t>Guest speakers</w:t>
            </w:r>
          </w:p>
        </w:tc>
        <w:tc>
          <w:tcPr>
            <w:tcW w:w="2142" w:type="dxa"/>
          </w:tcPr>
          <w:p w:rsidR="00617588" w:rsidRPr="00A63BF4" w:rsidRDefault="00617588" w:rsidP="00AE045B">
            <w:pPr>
              <w:rPr>
                <w:color w:val="0070C0"/>
              </w:rPr>
            </w:pPr>
          </w:p>
          <w:p w:rsidR="00617588" w:rsidRPr="00A63BF4" w:rsidRDefault="00617588" w:rsidP="00AE045B">
            <w:pPr>
              <w:rPr>
                <w:color w:val="0070C0"/>
              </w:rPr>
            </w:pPr>
          </w:p>
          <w:p w:rsidR="00617588" w:rsidRPr="00A63BF4" w:rsidRDefault="00617588" w:rsidP="00AE045B">
            <w:pPr>
              <w:rPr>
                <w:color w:val="0070C0"/>
              </w:rPr>
            </w:pPr>
          </w:p>
        </w:tc>
        <w:tc>
          <w:tcPr>
            <w:tcW w:w="1554" w:type="dxa"/>
          </w:tcPr>
          <w:p w:rsidR="00617588" w:rsidRPr="00A63BF4" w:rsidRDefault="00617588" w:rsidP="00A63BF4">
            <w:pPr>
              <w:rPr>
                <w:color w:val="0070C0"/>
              </w:rPr>
            </w:pPr>
            <w:r w:rsidRPr="00A63BF4">
              <w:rPr>
                <w:color w:val="0070C0"/>
              </w:rPr>
              <w:t>The Houses of Parliament, Museum of London, The Monument, London</w:t>
            </w:r>
          </w:p>
        </w:tc>
        <w:tc>
          <w:tcPr>
            <w:tcW w:w="1794" w:type="dxa"/>
          </w:tcPr>
          <w:p w:rsidR="00617588" w:rsidRPr="00A63BF4" w:rsidRDefault="00617588" w:rsidP="00AE045B">
            <w:pPr>
              <w:rPr>
                <w:color w:val="0070C0"/>
              </w:rPr>
            </w:pPr>
            <w:r>
              <w:rPr>
                <w:color w:val="0070C0"/>
              </w:rPr>
              <w:t>British Museum, London. Ufton Court, Reading.</w:t>
            </w:r>
          </w:p>
        </w:tc>
        <w:tc>
          <w:tcPr>
            <w:tcW w:w="1560" w:type="dxa"/>
          </w:tcPr>
          <w:p w:rsidR="00617588" w:rsidRPr="00A63BF4" w:rsidRDefault="00617588" w:rsidP="0004425F">
            <w:pPr>
              <w:rPr>
                <w:color w:val="0070C0"/>
              </w:rPr>
            </w:pPr>
            <w:r>
              <w:rPr>
                <w:color w:val="0070C0"/>
              </w:rPr>
              <w:t xml:space="preserve">British Museum, London. Eton College TBC.  </w:t>
            </w:r>
            <w:r w:rsidRPr="00347847">
              <w:rPr>
                <w:color w:val="0070C0"/>
              </w:rPr>
              <w:t>Ashmolean Museum, Oxford</w:t>
            </w:r>
            <w:r>
              <w:rPr>
                <w:color w:val="0070C0"/>
              </w:rPr>
              <w:t xml:space="preserve">.  </w:t>
            </w:r>
            <w:r w:rsidRPr="00347847">
              <w:rPr>
                <w:color w:val="0070C0"/>
              </w:rPr>
              <w:t>Petrie Museum of Egyptian Archaeology, London</w:t>
            </w:r>
          </w:p>
        </w:tc>
        <w:tc>
          <w:tcPr>
            <w:tcW w:w="1727" w:type="dxa"/>
          </w:tcPr>
          <w:p w:rsidR="00617588" w:rsidRPr="00DC42E7" w:rsidRDefault="00617588" w:rsidP="00AE045B">
            <w:pPr>
              <w:rPr>
                <w:color w:val="0070C0"/>
              </w:rPr>
            </w:pPr>
            <w:r w:rsidRPr="00DC42E7">
              <w:rPr>
                <w:color w:val="0070C0"/>
              </w:rPr>
              <w:t>Ashmolean Museum, Oxford</w:t>
            </w:r>
            <w:r>
              <w:rPr>
                <w:color w:val="0070C0"/>
              </w:rPr>
              <w:t xml:space="preserve">. British Museum, London. </w:t>
            </w:r>
          </w:p>
        </w:tc>
        <w:tc>
          <w:tcPr>
            <w:tcW w:w="1734" w:type="dxa"/>
          </w:tcPr>
          <w:p w:rsidR="00617588" w:rsidRPr="00DC42E7" w:rsidRDefault="00617588" w:rsidP="0085418B">
            <w:pPr>
              <w:tabs>
                <w:tab w:val="left" w:pos="1395"/>
              </w:tabs>
              <w:rPr>
                <w:color w:val="0070C0"/>
              </w:rPr>
            </w:pPr>
            <w:r>
              <w:t>Pitt Rivers Museum, Oxford (runs a workshop on the Maya).  British Museum, London (significant collection of Maya artefacts)</w:t>
            </w:r>
          </w:p>
        </w:tc>
        <w:tc>
          <w:tcPr>
            <w:tcW w:w="1734" w:type="dxa"/>
          </w:tcPr>
          <w:p w:rsidR="00617588" w:rsidRDefault="00617588" w:rsidP="0085418B">
            <w:pPr>
              <w:tabs>
                <w:tab w:val="left" w:pos="1395"/>
              </w:tabs>
            </w:pPr>
          </w:p>
        </w:tc>
        <w:tc>
          <w:tcPr>
            <w:tcW w:w="1734" w:type="dxa"/>
          </w:tcPr>
          <w:p w:rsidR="00617588" w:rsidRDefault="00617588" w:rsidP="0085418B">
            <w:pPr>
              <w:tabs>
                <w:tab w:val="left" w:pos="1395"/>
              </w:tabs>
            </w:pPr>
          </w:p>
        </w:tc>
      </w:tr>
    </w:tbl>
    <w:p w:rsidR="00E45CA9" w:rsidRDefault="00E45CA9"/>
    <w:p w:rsidR="00C07601" w:rsidRDefault="00C07601"/>
    <w:p w:rsidR="00C07601" w:rsidRDefault="00C07601"/>
    <w:p w:rsidR="00C07601" w:rsidRDefault="00C07601"/>
    <w:p w:rsidR="00C07601" w:rsidRDefault="00C07601"/>
    <w:p w:rsidR="00C07601" w:rsidRDefault="00C07601"/>
    <w:tbl>
      <w:tblPr>
        <w:tblStyle w:val="TableGrid"/>
        <w:tblW w:w="17222" w:type="dxa"/>
        <w:tblLook w:val="04A0" w:firstRow="1" w:lastRow="0" w:firstColumn="1" w:lastColumn="0" w:noHBand="0" w:noVBand="1"/>
      </w:tblPr>
      <w:tblGrid>
        <w:gridCol w:w="2289"/>
        <w:gridCol w:w="2228"/>
        <w:gridCol w:w="1885"/>
        <w:gridCol w:w="1602"/>
        <w:gridCol w:w="1617"/>
        <w:gridCol w:w="1507"/>
        <w:gridCol w:w="1549"/>
        <w:gridCol w:w="1515"/>
        <w:gridCol w:w="1515"/>
        <w:gridCol w:w="1515"/>
      </w:tblGrid>
      <w:tr w:rsidR="00617588" w:rsidRPr="00C07601" w:rsidTr="00825CD3">
        <w:trPr>
          <w:trHeight w:val="319"/>
        </w:trPr>
        <w:tc>
          <w:tcPr>
            <w:tcW w:w="17222" w:type="dxa"/>
            <w:gridSpan w:val="10"/>
            <w:tcBorders>
              <w:bottom w:val="single" w:sz="18" w:space="0" w:color="000000" w:themeColor="text1"/>
            </w:tcBorders>
          </w:tcPr>
          <w:p w:rsidR="00617588" w:rsidRPr="00617588" w:rsidRDefault="00617588" w:rsidP="0000592E">
            <w:pPr>
              <w:jc w:val="center"/>
              <w:rPr>
                <w:b/>
                <w:sz w:val="36"/>
                <w:szCs w:val="36"/>
              </w:rPr>
            </w:pPr>
            <w:r w:rsidRPr="00617588">
              <w:rPr>
                <w:b/>
                <w:sz w:val="36"/>
                <w:szCs w:val="36"/>
              </w:rPr>
              <w:t>Dorney School Progression Map</w:t>
            </w:r>
          </w:p>
          <w:p w:rsidR="00617588" w:rsidRPr="00617588" w:rsidRDefault="00617588" w:rsidP="0000592E">
            <w:pPr>
              <w:jc w:val="center"/>
              <w:rPr>
                <w:b/>
                <w:sz w:val="36"/>
                <w:szCs w:val="36"/>
              </w:rPr>
            </w:pPr>
          </w:p>
        </w:tc>
      </w:tr>
      <w:tr w:rsidR="00617588" w:rsidRPr="00C07601" w:rsidTr="00EE136A">
        <w:trPr>
          <w:trHeight w:val="319"/>
        </w:trPr>
        <w:tc>
          <w:tcPr>
            <w:tcW w:w="17222" w:type="dxa"/>
            <w:gridSpan w:val="10"/>
            <w:tcBorders>
              <w:top w:val="single" w:sz="18" w:space="0" w:color="000000" w:themeColor="text1"/>
            </w:tcBorders>
          </w:tcPr>
          <w:p w:rsidR="00617588" w:rsidRDefault="00617588" w:rsidP="0000592E">
            <w:pPr>
              <w:jc w:val="center"/>
              <w:rPr>
                <w:b/>
                <w:sz w:val="36"/>
                <w:szCs w:val="36"/>
              </w:rPr>
            </w:pPr>
            <w:r w:rsidRPr="00617588">
              <w:rPr>
                <w:b/>
                <w:sz w:val="36"/>
                <w:szCs w:val="36"/>
              </w:rPr>
              <w:t>History</w:t>
            </w:r>
          </w:p>
          <w:p w:rsidR="00617588" w:rsidRPr="00617588" w:rsidRDefault="00617588" w:rsidP="0000592E">
            <w:pPr>
              <w:jc w:val="center"/>
              <w:rPr>
                <w:b/>
                <w:sz w:val="36"/>
                <w:szCs w:val="36"/>
              </w:rPr>
            </w:pPr>
          </w:p>
        </w:tc>
      </w:tr>
      <w:tr w:rsidR="006A2A21" w:rsidRPr="00C07601" w:rsidTr="00617588">
        <w:trPr>
          <w:trHeight w:val="319"/>
        </w:trPr>
        <w:tc>
          <w:tcPr>
            <w:tcW w:w="2289" w:type="dxa"/>
            <w:vMerge w:val="restart"/>
            <w:tcBorders>
              <w:top w:val="single" w:sz="18" w:space="0" w:color="000000" w:themeColor="text1"/>
              <w:right w:val="single" w:sz="18" w:space="0" w:color="000000" w:themeColor="text1"/>
            </w:tcBorders>
            <w:shd w:val="clear" w:color="auto" w:fill="C5E0B3" w:themeFill="accent6" w:themeFillTint="66"/>
          </w:tcPr>
          <w:p w:rsidR="006A2A21" w:rsidRDefault="006A2A21" w:rsidP="006A2A21">
            <w:pPr>
              <w:jc w:val="center"/>
              <w:rPr>
                <w:b/>
              </w:rPr>
            </w:pPr>
          </w:p>
          <w:p w:rsidR="006A2A21" w:rsidRPr="00C07601" w:rsidRDefault="006A2A21" w:rsidP="006A2A21">
            <w:pPr>
              <w:jc w:val="center"/>
              <w:rPr>
                <w:b/>
              </w:rPr>
            </w:pPr>
            <w:r>
              <w:rPr>
                <w:b/>
              </w:rPr>
              <w:t>Spring</w:t>
            </w:r>
            <w:r w:rsidRPr="00C07601">
              <w:rPr>
                <w:b/>
              </w:rPr>
              <w:t xml:space="preserve"> </w:t>
            </w:r>
            <w:r>
              <w:rPr>
                <w:b/>
              </w:rPr>
              <w:t>2</w:t>
            </w:r>
          </w:p>
        </w:tc>
        <w:tc>
          <w:tcPr>
            <w:tcW w:w="2228"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6A2A21" w:rsidRPr="00C07601" w:rsidRDefault="006A2A21" w:rsidP="006A2A21">
            <w:pPr>
              <w:jc w:val="center"/>
              <w:rPr>
                <w:b/>
              </w:rPr>
            </w:pPr>
            <w:r w:rsidRPr="00C07601">
              <w:rPr>
                <w:b/>
              </w:rPr>
              <w:t>EYFS</w:t>
            </w:r>
          </w:p>
        </w:tc>
        <w:tc>
          <w:tcPr>
            <w:tcW w:w="3487" w:type="dxa"/>
            <w:gridSpan w:val="2"/>
            <w:tcBorders>
              <w:top w:val="single" w:sz="18" w:space="0" w:color="000000" w:themeColor="text1"/>
            </w:tcBorders>
            <w:shd w:val="clear" w:color="auto" w:fill="C5E0B3" w:themeFill="accent6" w:themeFillTint="66"/>
          </w:tcPr>
          <w:p w:rsidR="006A2A21" w:rsidRPr="00C07601" w:rsidRDefault="006A2A21" w:rsidP="006A2A21">
            <w:pPr>
              <w:jc w:val="center"/>
              <w:rPr>
                <w:b/>
              </w:rPr>
            </w:pPr>
            <w:r w:rsidRPr="00C07601">
              <w:rPr>
                <w:b/>
              </w:rPr>
              <w:t>Key Stage 1</w:t>
            </w:r>
          </w:p>
        </w:tc>
        <w:tc>
          <w:tcPr>
            <w:tcW w:w="6188" w:type="dxa"/>
            <w:gridSpan w:val="4"/>
            <w:tcBorders>
              <w:top w:val="single" w:sz="18" w:space="0" w:color="000000" w:themeColor="text1"/>
            </w:tcBorders>
            <w:shd w:val="clear" w:color="auto" w:fill="C5E0B3" w:themeFill="accent6" w:themeFillTint="66"/>
          </w:tcPr>
          <w:p w:rsidR="006A2A21" w:rsidRPr="00C07601" w:rsidRDefault="006A2A21" w:rsidP="006A2A21">
            <w:pPr>
              <w:jc w:val="center"/>
              <w:rPr>
                <w:b/>
              </w:rPr>
            </w:pPr>
            <w:r w:rsidRPr="00C07601">
              <w:rPr>
                <w:b/>
              </w:rPr>
              <w:t>Key Stage 2</w:t>
            </w:r>
          </w:p>
        </w:tc>
        <w:tc>
          <w:tcPr>
            <w:tcW w:w="1515" w:type="dxa"/>
            <w:tcBorders>
              <w:top w:val="single" w:sz="18" w:space="0" w:color="000000" w:themeColor="text1"/>
            </w:tcBorders>
            <w:shd w:val="clear" w:color="auto" w:fill="C5E0B3" w:themeFill="accent6" w:themeFillTint="66"/>
          </w:tcPr>
          <w:p w:rsidR="006A2A21" w:rsidRPr="00C07601" w:rsidRDefault="006A2A21" w:rsidP="006A2A21">
            <w:pPr>
              <w:jc w:val="center"/>
              <w:rPr>
                <w:b/>
              </w:rPr>
            </w:pPr>
            <w:r>
              <w:rPr>
                <w:b/>
              </w:rPr>
              <w:t xml:space="preserve">Working Towards </w:t>
            </w:r>
            <w:proofErr w:type="spellStart"/>
            <w:r>
              <w:rPr>
                <w:b/>
              </w:rPr>
              <w:t>Chn</w:t>
            </w:r>
            <w:proofErr w:type="spellEnd"/>
          </w:p>
        </w:tc>
        <w:tc>
          <w:tcPr>
            <w:tcW w:w="1515" w:type="dxa"/>
            <w:tcBorders>
              <w:top w:val="single" w:sz="18" w:space="0" w:color="000000" w:themeColor="text1"/>
            </w:tcBorders>
            <w:shd w:val="clear" w:color="auto" w:fill="C5E0B3" w:themeFill="accent6" w:themeFillTint="66"/>
          </w:tcPr>
          <w:p w:rsidR="006A2A21" w:rsidRDefault="006A2A21" w:rsidP="006A2A21">
            <w:pPr>
              <w:jc w:val="center"/>
              <w:rPr>
                <w:b/>
              </w:rPr>
            </w:pPr>
            <w:r>
              <w:rPr>
                <w:b/>
              </w:rPr>
              <w:t>GDS</w:t>
            </w:r>
          </w:p>
          <w:p w:rsidR="006A2A21" w:rsidRPr="00C07601" w:rsidRDefault="006A2A21" w:rsidP="006A2A21">
            <w:pPr>
              <w:jc w:val="center"/>
              <w:rPr>
                <w:b/>
              </w:rPr>
            </w:pPr>
            <w:proofErr w:type="spellStart"/>
            <w:r>
              <w:rPr>
                <w:b/>
              </w:rPr>
              <w:t>Chn</w:t>
            </w:r>
            <w:proofErr w:type="spellEnd"/>
          </w:p>
        </w:tc>
      </w:tr>
      <w:tr w:rsidR="006A2A21" w:rsidRPr="00C07601" w:rsidTr="00617588">
        <w:trPr>
          <w:trHeight w:val="319"/>
        </w:trPr>
        <w:tc>
          <w:tcPr>
            <w:tcW w:w="2289" w:type="dxa"/>
            <w:vMerge/>
            <w:tcBorders>
              <w:right w:val="single" w:sz="18" w:space="0" w:color="000000" w:themeColor="text1"/>
            </w:tcBorders>
            <w:shd w:val="clear" w:color="auto" w:fill="C5E0B3" w:themeFill="accent6" w:themeFillTint="66"/>
          </w:tcPr>
          <w:p w:rsidR="006A2A21" w:rsidRPr="00C07601" w:rsidRDefault="006A2A21" w:rsidP="006A2A21">
            <w:pPr>
              <w:jc w:val="center"/>
              <w:rPr>
                <w:b/>
              </w:rPr>
            </w:pPr>
          </w:p>
        </w:tc>
        <w:tc>
          <w:tcPr>
            <w:tcW w:w="2228"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Reception</w:t>
            </w:r>
          </w:p>
          <w:p w:rsidR="006A2A21" w:rsidRPr="00C07601" w:rsidRDefault="006A2A21" w:rsidP="006A2A21">
            <w:pPr>
              <w:jc w:val="center"/>
              <w:rPr>
                <w:b/>
              </w:rPr>
            </w:pPr>
          </w:p>
        </w:tc>
        <w:tc>
          <w:tcPr>
            <w:tcW w:w="1885"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1</w:t>
            </w:r>
          </w:p>
          <w:p w:rsidR="006A2A21" w:rsidRDefault="006A2A21" w:rsidP="006A2A21">
            <w:pPr>
              <w:jc w:val="center"/>
              <w:rPr>
                <w:rFonts w:ascii="Calibri" w:hAnsi="Calibri" w:cs="Calibri"/>
                <w:b/>
                <w:bCs/>
                <w:color w:val="000000"/>
              </w:rPr>
            </w:pPr>
            <w:r>
              <w:rPr>
                <w:rFonts w:ascii="Calibri" w:hAnsi="Calibri" w:cs="Calibri"/>
                <w:b/>
                <w:bCs/>
                <w:color w:val="000000"/>
              </w:rPr>
              <w:t>History: The Greatest Explorers</w:t>
            </w:r>
            <w:r>
              <w:rPr>
                <w:rFonts w:ascii="Calibri" w:hAnsi="Calibri" w:cs="Calibri"/>
                <w:b/>
                <w:bCs/>
                <w:color w:val="000000"/>
              </w:rPr>
              <w:br/>
            </w:r>
            <w:r>
              <w:rPr>
                <w:rFonts w:ascii="Calibri" w:hAnsi="Calibri" w:cs="Calibri"/>
                <w:b/>
                <w:bCs/>
                <w:color w:val="000000"/>
              </w:rPr>
              <w:br/>
            </w:r>
            <w:r>
              <w:rPr>
                <w:rFonts w:ascii="Calibri" w:hAnsi="Calibri" w:cs="Calibri"/>
                <w:color w:val="000000"/>
              </w:rPr>
              <w:t>Who were the greatest explorers?</w:t>
            </w:r>
          </w:p>
          <w:p w:rsidR="006A2A21" w:rsidRDefault="006A2A21" w:rsidP="006A2A21">
            <w:pPr>
              <w:jc w:val="center"/>
              <w:rPr>
                <w:b/>
              </w:rPr>
            </w:pPr>
          </w:p>
          <w:p w:rsidR="006A2A21" w:rsidRPr="00C07601" w:rsidRDefault="006A2A21" w:rsidP="006A2A21">
            <w:pPr>
              <w:jc w:val="center"/>
              <w:rPr>
                <w:b/>
              </w:rPr>
            </w:pPr>
          </w:p>
        </w:tc>
        <w:tc>
          <w:tcPr>
            <w:tcW w:w="1602"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2</w:t>
            </w:r>
          </w:p>
          <w:p w:rsidR="006A2A21" w:rsidRDefault="006A2A21" w:rsidP="006A2A21">
            <w:pPr>
              <w:jc w:val="center"/>
              <w:rPr>
                <w:rFonts w:ascii="Calibri" w:hAnsi="Calibri" w:cs="Calibri"/>
                <w:b/>
                <w:bCs/>
                <w:color w:val="000000"/>
              </w:rPr>
            </w:pPr>
            <w:r>
              <w:rPr>
                <w:rFonts w:ascii="Calibri" w:hAnsi="Calibri" w:cs="Calibri"/>
                <w:b/>
                <w:bCs/>
                <w:color w:val="000000"/>
              </w:rPr>
              <w:t>History: Holidays</w:t>
            </w:r>
            <w:r>
              <w:rPr>
                <w:rFonts w:ascii="Calibri" w:hAnsi="Calibri" w:cs="Calibri"/>
                <w:b/>
                <w:bCs/>
                <w:color w:val="000000"/>
              </w:rPr>
              <w:br/>
            </w:r>
            <w:r>
              <w:rPr>
                <w:rFonts w:ascii="Calibri" w:hAnsi="Calibri" w:cs="Calibri"/>
                <w:b/>
                <w:bCs/>
                <w:color w:val="000000"/>
              </w:rPr>
              <w:br/>
            </w:r>
            <w:r>
              <w:rPr>
                <w:rFonts w:ascii="Calibri" w:hAnsi="Calibri" w:cs="Calibri"/>
                <w:color w:val="000000"/>
              </w:rPr>
              <w:t>How have holidays changed over time?</w:t>
            </w:r>
          </w:p>
          <w:p w:rsidR="006A2A21" w:rsidRPr="0069409F" w:rsidRDefault="006A2A21" w:rsidP="006A2A21">
            <w:pPr>
              <w:jc w:val="center"/>
            </w:pPr>
          </w:p>
        </w:tc>
        <w:tc>
          <w:tcPr>
            <w:tcW w:w="1617"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3</w:t>
            </w:r>
          </w:p>
          <w:p w:rsidR="006A2A21" w:rsidRDefault="006A2A21" w:rsidP="006A2A21">
            <w:pPr>
              <w:jc w:val="center"/>
              <w:rPr>
                <w:rFonts w:ascii="Calibri" w:hAnsi="Calibri" w:cs="Calibri"/>
                <w:b/>
                <w:bCs/>
                <w:color w:val="000000"/>
              </w:rPr>
            </w:pPr>
            <w:r>
              <w:rPr>
                <w:rFonts w:ascii="Calibri" w:hAnsi="Calibri" w:cs="Calibri"/>
                <w:b/>
                <w:bCs/>
                <w:color w:val="000000"/>
              </w:rPr>
              <w:t>History: The Bronze Age and the Iron Age</w:t>
            </w:r>
            <w:r>
              <w:rPr>
                <w:rFonts w:ascii="Calibri" w:hAnsi="Calibri" w:cs="Calibri"/>
                <w:b/>
                <w:bCs/>
                <w:color w:val="000000"/>
              </w:rPr>
              <w:br/>
            </w:r>
            <w:r>
              <w:rPr>
                <w:rFonts w:ascii="Calibri" w:hAnsi="Calibri" w:cs="Calibri"/>
                <w:b/>
                <w:bCs/>
                <w:color w:val="000000"/>
              </w:rPr>
              <w:br/>
            </w:r>
            <w:r>
              <w:rPr>
                <w:rFonts w:ascii="Calibri" w:hAnsi="Calibri" w:cs="Calibri"/>
                <w:color w:val="000000"/>
              </w:rPr>
              <w:t>Which was more impressive – the Bronze Age or the Iron Age?</w:t>
            </w:r>
          </w:p>
          <w:p w:rsidR="006A2A21" w:rsidRPr="0069409F" w:rsidRDefault="006A2A21" w:rsidP="006A2A21">
            <w:pPr>
              <w:jc w:val="center"/>
            </w:pPr>
          </w:p>
        </w:tc>
        <w:tc>
          <w:tcPr>
            <w:tcW w:w="1507"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4</w:t>
            </w:r>
          </w:p>
          <w:p w:rsidR="006A2A21" w:rsidRDefault="006A2A21" w:rsidP="006A2A21">
            <w:pPr>
              <w:jc w:val="center"/>
              <w:rPr>
                <w:rFonts w:ascii="Calibri" w:hAnsi="Calibri" w:cs="Calibri"/>
                <w:b/>
                <w:bCs/>
                <w:color w:val="000000"/>
              </w:rPr>
            </w:pPr>
            <w:r>
              <w:rPr>
                <w:rFonts w:ascii="Calibri" w:hAnsi="Calibri" w:cs="Calibri"/>
                <w:b/>
                <w:bCs/>
                <w:color w:val="000000"/>
              </w:rPr>
              <w:t>History: Roman Britain</w:t>
            </w:r>
            <w:r>
              <w:rPr>
                <w:rFonts w:ascii="Calibri" w:hAnsi="Calibri" w:cs="Calibri"/>
                <w:b/>
                <w:bCs/>
                <w:color w:val="000000"/>
              </w:rPr>
              <w:br/>
            </w:r>
            <w:r>
              <w:rPr>
                <w:rFonts w:ascii="Calibri" w:hAnsi="Calibri" w:cs="Calibri"/>
                <w:b/>
                <w:bCs/>
                <w:color w:val="000000"/>
              </w:rPr>
              <w:br/>
            </w:r>
            <w:r>
              <w:rPr>
                <w:rFonts w:ascii="Calibri" w:hAnsi="Calibri" w:cs="Calibri"/>
                <w:color w:val="000000"/>
              </w:rPr>
              <w:t>What happened when the Romans came to Britain?</w:t>
            </w:r>
          </w:p>
          <w:p w:rsidR="006A2A21" w:rsidRPr="0069409F" w:rsidRDefault="006A2A21" w:rsidP="006A2A21">
            <w:pPr>
              <w:jc w:val="center"/>
            </w:pPr>
          </w:p>
        </w:tc>
        <w:tc>
          <w:tcPr>
            <w:tcW w:w="1549"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5</w:t>
            </w:r>
          </w:p>
          <w:p w:rsidR="006A2A21" w:rsidRDefault="006A2A21" w:rsidP="006A2A21">
            <w:pPr>
              <w:jc w:val="center"/>
              <w:rPr>
                <w:rFonts w:ascii="Calibri" w:hAnsi="Calibri" w:cs="Calibri"/>
                <w:b/>
                <w:bCs/>
                <w:color w:val="000000"/>
              </w:rPr>
            </w:pPr>
            <w:r>
              <w:rPr>
                <w:rFonts w:ascii="Calibri" w:hAnsi="Calibri" w:cs="Calibri"/>
                <w:b/>
                <w:bCs/>
                <w:color w:val="000000"/>
              </w:rPr>
              <w:t>History: The Vikings</w:t>
            </w:r>
            <w:r>
              <w:rPr>
                <w:rFonts w:ascii="Calibri" w:hAnsi="Calibri" w:cs="Calibri"/>
                <w:b/>
                <w:bCs/>
                <w:color w:val="000000"/>
              </w:rPr>
              <w:br/>
            </w:r>
            <w:r>
              <w:rPr>
                <w:rFonts w:ascii="Calibri" w:hAnsi="Calibri" w:cs="Calibri"/>
                <w:b/>
                <w:bCs/>
                <w:color w:val="000000"/>
              </w:rPr>
              <w:br/>
            </w:r>
            <w:r>
              <w:rPr>
                <w:rFonts w:ascii="Calibri" w:hAnsi="Calibri" w:cs="Calibri"/>
                <w:color w:val="000000"/>
              </w:rPr>
              <w:t>Would the Vikings do anything for money?</w:t>
            </w:r>
          </w:p>
          <w:p w:rsidR="006A2A21" w:rsidRPr="0069409F" w:rsidRDefault="006A2A21" w:rsidP="006A2A21">
            <w:pPr>
              <w:jc w:val="center"/>
            </w:pPr>
          </w:p>
        </w:tc>
        <w:tc>
          <w:tcPr>
            <w:tcW w:w="1515"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6</w:t>
            </w:r>
          </w:p>
          <w:p w:rsidR="006A2A21" w:rsidRDefault="006A2A21" w:rsidP="006A2A21">
            <w:pPr>
              <w:jc w:val="center"/>
              <w:rPr>
                <w:rFonts w:ascii="Calibri" w:hAnsi="Calibri" w:cs="Calibri"/>
                <w:b/>
                <w:bCs/>
                <w:color w:val="000000"/>
              </w:rPr>
            </w:pPr>
            <w:r>
              <w:rPr>
                <w:rFonts w:ascii="Calibri" w:hAnsi="Calibri" w:cs="Calibri"/>
                <w:b/>
                <w:bCs/>
                <w:color w:val="000000"/>
              </w:rPr>
              <w:t>History: The Ancient Greeks</w:t>
            </w:r>
            <w:r>
              <w:rPr>
                <w:rFonts w:ascii="Calibri" w:hAnsi="Calibri" w:cs="Calibri"/>
                <w:b/>
                <w:bCs/>
                <w:color w:val="000000"/>
              </w:rPr>
              <w:br/>
            </w:r>
            <w:r>
              <w:rPr>
                <w:rFonts w:ascii="Calibri" w:hAnsi="Calibri" w:cs="Calibri"/>
                <w:b/>
                <w:bCs/>
                <w:color w:val="000000"/>
              </w:rPr>
              <w:br/>
            </w:r>
            <w:r>
              <w:rPr>
                <w:rFonts w:ascii="Calibri" w:hAnsi="Calibri" w:cs="Calibri"/>
                <w:color w:val="000000"/>
              </w:rPr>
              <w:t>What did the Greeks do for us?</w:t>
            </w:r>
          </w:p>
          <w:p w:rsidR="006A2A21" w:rsidRPr="0069409F" w:rsidRDefault="006A2A21" w:rsidP="006A2A21">
            <w:pPr>
              <w:jc w:val="center"/>
            </w:pPr>
          </w:p>
        </w:tc>
        <w:tc>
          <w:tcPr>
            <w:tcW w:w="1515"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Pr>
                <w:b/>
              </w:rPr>
              <w:t>State names and highlight in yellow statements from the Substantive Knowledge that remain as gaps</w:t>
            </w:r>
          </w:p>
        </w:tc>
        <w:tc>
          <w:tcPr>
            <w:tcW w:w="1515"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Pr>
                <w:b/>
              </w:rPr>
              <w:t>State names</w:t>
            </w:r>
          </w:p>
        </w:tc>
      </w:tr>
      <w:tr w:rsidR="00617588" w:rsidTr="00617588">
        <w:trPr>
          <w:trHeight w:val="319"/>
        </w:trPr>
        <w:tc>
          <w:tcPr>
            <w:tcW w:w="2289" w:type="dxa"/>
            <w:tcBorders>
              <w:right w:val="single" w:sz="18" w:space="0" w:color="000000" w:themeColor="text1"/>
            </w:tcBorders>
            <w:shd w:val="clear" w:color="auto" w:fill="C5E0B3" w:themeFill="accent6" w:themeFillTint="66"/>
          </w:tcPr>
          <w:p w:rsidR="00617588" w:rsidRDefault="00617588" w:rsidP="0000592E">
            <w:pPr>
              <w:jc w:val="center"/>
            </w:pPr>
            <w:r w:rsidRPr="00D74E7B">
              <w:rPr>
                <w:b/>
              </w:rPr>
              <w:lastRenderedPageBreak/>
              <w:t>Disciplinary (</w:t>
            </w:r>
            <w:r w:rsidRPr="00D74E7B">
              <w:t>how are you teaching it?)</w:t>
            </w:r>
            <w:r w:rsidRPr="00D74E7B">
              <w:rPr>
                <w:b/>
              </w:rPr>
              <w:t xml:space="preserve"> </w:t>
            </w:r>
            <w:r>
              <w:rPr>
                <w:b/>
              </w:rPr>
              <w:t>(</w:t>
            </w:r>
            <w:r w:rsidRPr="00D74E7B">
              <w:rPr>
                <w:b/>
              </w:rPr>
              <w:t>Skills</w:t>
            </w:r>
            <w:r>
              <w:rPr>
                <w:b/>
              </w:rPr>
              <w:t>)</w:t>
            </w:r>
          </w:p>
        </w:tc>
        <w:tc>
          <w:tcPr>
            <w:tcW w:w="2228" w:type="dxa"/>
            <w:tcBorders>
              <w:left w:val="single" w:sz="18" w:space="0" w:color="000000" w:themeColor="text1"/>
            </w:tcBorders>
          </w:tcPr>
          <w:p w:rsidR="00617588" w:rsidRPr="00396CB8" w:rsidRDefault="00617588" w:rsidP="00164AC3">
            <w:pPr>
              <w:rPr>
                <w:rFonts w:ascii="Calibri" w:hAnsi="Calibri"/>
              </w:rPr>
            </w:pPr>
            <w:r>
              <w:rPr>
                <w:rFonts w:ascii="Calibri" w:hAnsi="Calibri"/>
              </w:rPr>
              <w:t xml:space="preserve">Texts related to specific topics and key events in the world/UK (The King’s Coronation) Rosie’s Hat – growing up, past, present and future and discussing about the children’s past, present and future. Use of key vocabulary – yesterday, age. Artefacts. Observation, exploration and play. </w:t>
            </w:r>
            <w:r>
              <w:t>Digital images and videos.</w:t>
            </w:r>
          </w:p>
        </w:tc>
        <w:tc>
          <w:tcPr>
            <w:tcW w:w="1885" w:type="dxa"/>
          </w:tcPr>
          <w:p w:rsidR="00617588" w:rsidRDefault="00617588" w:rsidP="00FB64EE">
            <w:r>
              <w:t>Secondary sources taken from the internet, books, videos. Diaries, journals, debates and map work. Related books for wider reading.</w:t>
            </w:r>
          </w:p>
        </w:tc>
        <w:tc>
          <w:tcPr>
            <w:tcW w:w="1602" w:type="dxa"/>
          </w:tcPr>
          <w:p w:rsidR="00617588" w:rsidRDefault="00617588" w:rsidP="005F69A9">
            <w:r>
              <w:t>Related books for wider reading. Local seaside resort images and video clips. Photographic evidence of a 1950’s and 1960’s seaside. Possible classroom visitors, friends and family recounts of holidays in past years and those taken today either within the UK/Europe or Worldwide. Map work.</w:t>
            </w:r>
          </w:p>
        </w:tc>
        <w:tc>
          <w:tcPr>
            <w:tcW w:w="1617" w:type="dxa"/>
          </w:tcPr>
          <w:p w:rsidR="00617588" w:rsidRDefault="00617588" w:rsidP="00A74DF8">
            <w:r>
              <w:t>Links to websites, maps, atlases and globes. Digital mapping. Related books for wider reading.  Photographic evidence and images.  Sources related to the topic, including archaeological evidence.  Introduce replica items where they are available from local museums.</w:t>
            </w:r>
          </w:p>
        </w:tc>
        <w:tc>
          <w:tcPr>
            <w:tcW w:w="1507" w:type="dxa"/>
          </w:tcPr>
          <w:p w:rsidR="00617588" w:rsidRDefault="00617588" w:rsidP="003815F0">
            <w:r>
              <w:t xml:space="preserve">Through the use of a variety of sources of evidence to investigate the topic, including visual sources of artefacts (the </w:t>
            </w:r>
            <w:proofErr w:type="spellStart"/>
            <w:r>
              <w:t>Vindolanda</w:t>
            </w:r>
            <w:proofErr w:type="spellEnd"/>
            <w:r>
              <w:t xml:space="preserve"> Tablets) and archaeological sites (Hadrian’s Wall). The children will analyse written sources from writers such as Tacitus and </w:t>
            </w:r>
            <w:proofErr w:type="spellStart"/>
            <w:r>
              <w:t>Dio</w:t>
            </w:r>
            <w:proofErr w:type="spellEnd"/>
            <w:r>
              <w:t xml:space="preserve"> Cassius and consider why they interpreted events as they did. Related wider reading. Maps, atlases and globes. Digital images. Local visits or artefacts from local museums.</w:t>
            </w:r>
          </w:p>
        </w:tc>
        <w:tc>
          <w:tcPr>
            <w:tcW w:w="1549" w:type="dxa"/>
          </w:tcPr>
          <w:p w:rsidR="00617588" w:rsidRDefault="00617588" w:rsidP="00F472AD">
            <w:r>
              <w:t xml:space="preserve">Through the use of map work, atlases, globes. Related books for wider reading.  Digital images. The use of primary sources of evidence, such as accounts by monks of the raid on Lindisfarne, as well as archaeological finds. Case studies. </w:t>
            </w:r>
            <w:r w:rsidRPr="002D4376">
              <w:t>Make links to local places, tracing names back to the Viking era.</w:t>
            </w:r>
            <w:r>
              <w:t xml:space="preserve"> </w:t>
            </w:r>
          </w:p>
        </w:tc>
        <w:tc>
          <w:tcPr>
            <w:tcW w:w="1515" w:type="dxa"/>
          </w:tcPr>
          <w:p w:rsidR="00617588" w:rsidRDefault="00617588" w:rsidP="00B41669">
            <w:r>
              <w:t>By utilising a variety of sources of evidence to develop knowledge and understanding of the time period – journals, books. Maps, atlases and globes. Digital images. Related books for wider reading.</w:t>
            </w:r>
          </w:p>
        </w:tc>
        <w:tc>
          <w:tcPr>
            <w:tcW w:w="1515" w:type="dxa"/>
          </w:tcPr>
          <w:p w:rsidR="00617588" w:rsidRDefault="00617588" w:rsidP="00B41669"/>
        </w:tc>
        <w:tc>
          <w:tcPr>
            <w:tcW w:w="1515" w:type="dxa"/>
          </w:tcPr>
          <w:p w:rsidR="00617588" w:rsidRDefault="00617588" w:rsidP="00B41669"/>
        </w:tc>
      </w:tr>
      <w:tr w:rsidR="00617588" w:rsidTr="00617588">
        <w:trPr>
          <w:trHeight w:val="295"/>
        </w:trPr>
        <w:tc>
          <w:tcPr>
            <w:tcW w:w="2289" w:type="dxa"/>
            <w:tcBorders>
              <w:right w:val="single" w:sz="18" w:space="0" w:color="000000" w:themeColor="text1"/>
            </w:tcBorders>
            <w:shd w:val="clear" w:color="auto" w:fill="C5E0B3" w:themeFill="accent6" w:themeFillTint="66"/>
          </w:tcPr>
          <w:p w:rsidR="00617588" w:rsidRDefault="00617588" w:rsidP="0000592E">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228" w:type="dxa"/>
            <w:tcBorders>
              <w:left w:val="single" w:sz="18" w:space="0" w:color="000000" w:themeColor="text1"/>
            </w:tcBorders>
          </w:tcPr>
          <w:p w:rsidR="00617588" w:rsidRPr="00D00A49" w:rsidRDefault="00617588" w:rsidP="00396CB8">
            <w:pPr>
              <w:pStyle w:val="xxmsonormal"/>
              <w:shd w:val="clear" w:color="auto" w:fill="FFFFFF"/>
              <w:spacing w:before="0" w:beforeAutospacing="0" w:after="0" w:afterAutospacing="0"/>
              <w:rPr>
                <w:rFonts w:ascii="Calibri" w:hAnsi="Calibri"/>
                <w:sz w:val="22"/>
                <w:szCs w:val="22"/>
              </w:rPr>
            </w:pPr>
            <w:r w:rsidRPr="00D00A49">
              <w:rPr>
                <w:rFonts w:ascii="Calibri" w:hAnsi="Calibri" w:cs="Calibri"/>
                <w:sz w:val="22"/>
                <w:szCs w:val="22"/>
                <w:shd w:val="clear" w:color="auto" w:fill="FFFFFF"/>
              </w:rPr>
              <w:t>Compare and contrast characters from stories, including figures from the past </w:t>
            </w:r>
          </w:p>
        </w:tc>
        <w:tc>
          <w:tcPr>
            <w:tcW w:w="1885" w:type="dxa"/>
          </w:tcPr>
          <w:p w:rsidR="00617588" w:rsidRDefault="00617588" w:rsidP="00D84210">
            <w:r>
              <w:t xml:space="preserve">• To be able to give a number of valid reasons why the explorer is significant. • To demonstrate an understanding of the term ‘significance’. • To give valid reasons why one aspect of an explorer’s life </w:t>
            </w:r>
            <w:r>
              <w:lastRenderedPageBreak/>
              <w:t xml:space="preserve">is particularly important. • To be able to make some connections between the achievements of one explorer with those of another explorer from a different time period. </w:t>
            </w:r>
          </w:p>
        </w:tc>
        <w:tc>
          <w:tcPr>
            <w:tcW w:w="1602" w:type="dxa"/>
          </w:tcPr>
          <w:p w:rsidR="00617588" w:rsidRDefault="00617588" w:rsidP="00A63BF4">
            <w:r>
              <w:lastRenderedPageBreak/>
              <w:t xml:space="preserve">•To be able to independently sequence on an annotated timeline a number of objects or events related to particular themes, events, periods, </w:t>
            </w:r>
            <w:r>
              <w:lastRenderedPageBreak/>
              <w:t>societies and people. • To be able to place the images of seaside holidays in the correct place on the timeline. • To be able to work independently and with confidence.</w:t>
            </w:r>
          </w:p>
        </w:tc>
        <w:tc>
          <w:tcPr>
            <w:tcW w:w="1617" w:type="dxa"/>
          </w:tcPr>
          <w:p w:rsidR="00617588" w:rsidRDefault="00617588" w:rsidP="00A74DF8">
            <w:r>
              <w:lastRenderedPageBreak/>
              <w:t xml:space="preserve">•To be able to sequence a number of the most significant events, objects, themes, societies, periods and people in LKS2 topics including some dates, </w:t>
            </w:r>
            <w:r>
              <w:lastRenderedPageBreak/>
              <w:t>labels and period names. • To be able to group almost all the images into the correct time period • To provide valid reasons why they have chosen this time period for most of the images.</w:t>
            </w:r>
          </w:p>
        </w:tc>
        <w:tc>
          <w:tcPr>
            <w:tcW w:w="1507" w:type="dxa"/>
          </w:tcPr>
          <w:p w:rsidR="00617588" w:rsidRDefault="00617588" w:rsidP="008B6246">
            <w:r>
              <w:lastRenderedPageBreak/>
              <w:t xml:space="preserve">•To be able to comment on a range of possible reasons for differences in a number of accounts. • To be able to identify a range of ways in which the </w:t>
            </w:r>
            <w:r>
              <w:lastRenderedPageBreak/>
              <w:t>sources are the same and also different. • To be able to provide some valid reasons why the sources may differ. •To be able to explain why some aspects of historical accounts, themes or periods are significant. • To select one development made in Roman Britain which is still of significance today. • T0 be able to provide a detailed and valid explanation, with more than one reason why it is significant (The child may make a comparison between the development they have selected and others that occurred at the time.)</w:t>
            </w:r>
          </w:p>
        </w:tc>
        <w:tc>
          <w:tcPr>
            <w:tcW w:w="1549" w:type="dxa"/>
          </w:tcPr>
          <w:p w:rsidR="00617588" w:rsidRPr="00BD06D9" w:rsidRDefault="00617588" w:rsidP="00F472AD">
            <w:r w:rsidRPr="00BD06D9">
              <w:lastRenderedPageBreak/>
              <w:t xml:space="preserve">•To be able to explain the role and significance of different causes and effects of a range of events and developments. • To list a range of valid </w:t>
            </w:r>
            <w:r w:rsidRPr="00BD06D9">
              <w:lastRenderedPageBreak/>
              <w:t>reasons why the Vikings left Scandinavia and chose to settle in Britain - ordering these in a hierarchy of significance, and will be able to comment on why they have selected this order. • To be able to make a links between the causes of events in the Viking period with those of other periods studied. For example, why the Romans or the Anglo-Saxons chose to settle in Britain. • The child’s work will contain a number of historical terms from this unit and from studies throughout the key stage. • To be able to work with some independence.</w:t>
            </w:r>
          </w:p>
        </w:tc>
        <w:tc>
          <w:tcPr>
            <w:tcW w:w="1515" w:type="dxa"/>
          </w:tcPr>
          <w:p w:rsidR="00617588" w:rsidRPr="00BD06D9" w:rsidRDefault="00617588" w:rsidP="00B41669">
            <w:r w:rsidRPr="00BD06D9">
              <w:lastRenderedPageBreak/>
              <w:t xml:space="preserve">•To be able to explain why particular aspects of a historical event, development, society or person were of particular significance. • To describe </w:t>
            </w:r>
            <w:r w:rsidRPr="00BD06D9">
              <w:lastRenderedPageBreak/>
              <w:t>and then critically evaluate the significance of various achievements. However, comments made will be focused on achievements made within the period itself. • To be able to introduce a hierarchy of importance, (they may dismiss some of the developments as no longer being of relevance and therefore insignificant). • To reference a range of sources of evidence to support points made. • To use a number of historical terms from this unit, and from their study throughout KS2.</w:t>
            </w:r>
            <w:bookmarkStart w:id="0" w:name="_GoBack"/>
            <w:bookmarkEnd w:id="0"/>
          </w:p>
        </w:tc>
        <w:tc>
          <w:tcPr>
            <w:tcW w:w="1515" w:type="dxa"/>
          </w:tcPr>
          <w:p w:rsidR="00617588" w:rsidRDefault="00617588" w:rsidP="00B41669"/>
        </w:tc>
        <w:tc>
          <w:tcPr>
            <w:tcW w:w="1515" w:type="dxa"/>
          </w:tcPr>
          <w:p w:rsidR="00617588" w:rsidRDefault="00617588" w:rsidP="00B41669"/>
        </w:tc>
      </w:tr>
      <w:tr w:rsidR="00617588" w:rsidRPr="0063461B" w:rsidTr="00617588">
        <w:trPr>
          <w:trHeight w:val="295"/>
        </w:trPr>
        <w:tc>
          <w:tcPr>
            <w:tcW w:w="2289" w:type="dxa"/>
            <w:tcBorders>
              <w:right w:val="single" w:sz="18" w:space="0" w:color="000000" w:themeColor="text1"/>
            </w:tcBorders>
            <w:shd w:val="clear" w:color="auto" w:fill="C5E0B3" w:themeFill="accent6" w:themeFillTint="66"/>
          </w:tcPr>
          <w:p w:rsidR="00617588" w:rsidRPr="0063461B" w:rsidRDefault="00617588" w:rsidP="0000592E">
            <w:pPr>
              <w:jc w:val="center"/>
              <w:rPr>
                <w:b/>
                <w:color w:val="FF0000"/>
              </w:rPr>
            </w:pPr>
            <w:r w:rsidRPr="00164AC3">
              <w:rPr>
                <w:b/>
                <w:color w:val="0070C0"/>
              </w:rPr>
              <w:t>Wider curriculum</w:t>
            </w:r>
          </w:p>
        </w:tc>
        <w:tc>
          <w:tcPr>
            <w:tcW w:w="2228" w:type="dxa"/>
            <w:tcBorders>
              <w:left w:val="single" w:sz="18" w:space="0" w:color="000000" w:themeColor="text1"/>
            </w:tcBorders>
          </w:tcPr>
          <w:p w:rsidR="00617588" w:rsidRPr="00480C12" w:rsidRDefault="00617588" w:rsidP="005F69A9">
            <w:pPr>
              <w:rPr>
                <w:color w:val="0070C0"/>
              </w:rPr>
            </w:pPr>
          </w:p>
        </w:tc>
        <w:tc>
          <w:tcPr>
            <w:tcW w:w="1885" w:type="dxa"/>
          </w:tcPr>
          <w:p w:rsidR="00617588" w:rsidRPr="00480C12" w:rsidRDefault="00617588" w:rsidP="00835B22">
            <w:pPr>
              <w:rPr>
                <w:color w:val="0070C0"/>
              </w:rPr>
            </w:pPr>
            <w:r w:rsidRPr="00480C12">
              <w:rPr>
                <w:color w:val="0070C0"/>
              </w:rPr>
              <w:t>National Maritime Museum, Greenwich</w:t>
            </w:r>
          </w:p>
        </w:tc>
        <w:tc>
          <w:tcPr>
            <w:tcW w:w="1602" w:type="dxa"/>
          </w:tcPr>
          <w:p w:rsidR="00617588" w:rsidRPr="00480C12" w:rsidRDefault="00617588" w:rsidP="005F69A9">
            <w:pPr>
              <w:rPr>
                <w:color w:val="0070C0"/>
              </w:rPr>
            </w:pPr>
          </w:p>
        </w:tc>
        <w:tc>
          <w:tcPr>
            <w:tcW w:w="1617" w:type="dxa"/>
          </w:tcPr>
          <w:p w:rsidR="00617588" w:rsidRPr="00480C12" w:rsidRDefault="00617588" w:rsidP="005F69A9">
            <w:pPr>
              <w:rPr>
                <w:color w:val="0070C0"/>
              </w:rPr>
            </w:pPr>
            <w:r>
              <w:rPr>
                <w:color w:val="0070C0"/>
              </w:rPr>
              <w:t xml:space="preserve">British Museum, London.  Natural History Museum, London.  Pitt Rivers Museum, </w:t>
            </w:r>
            <w:r>
              <w:rPr>
                <w:color w:val="0070C0"/>
              </w:rPr>
              <w:lastRenderedPageBreak/>
              <w:t xml:space="preserve">Oxford.  </w:t>
            </w:r>
            <w:proofErr w:type="spellStart"/>
            <w:r w:rsidRPr="0096397C">
              <w:rPr>
                <w:color w:val="0070C0"/>
              </w:rPr>
              <w:t>Butser</w:t>
            </w:r>
            <w:proofErr w:type="spellEnd"/>
            <w:r w:rsidRPr="0096397C">
              <w:rPr>
                <w:color w:val="0070C0"/>
              </w:rPr>
              <w:t xml:space="preserve"> Iron Age Farm, Hampshire</w:t>
            </w:r>
          </w:p>
        </w:tc>
        <w:tc>
          <w:tcPr>
            <w:tcW w:w="1507" w:type="dxa"/>
          </w:tcPr>
          <w:p w:rsidR="00617588" w:rsidRPr="00F60C9C" w:rsidRDefault="00617588" w:rsidP="005F69A9">
            <w:pPr>
              <w:rPr>
                <w:color w:val="0070C0"/>
              </w:rPr>
            </w:pPr>
            <w:r w:rsidRPr="00F60C9C">
              <w:rPr>
                <w:color w:val="0070C0"/>
              </w:rPr>
              <w:lastRenderedPageBreak/>
              <w:t>British Museum, London</w:t>
            </w:r>
            <w:r>
              <w:rPr>
                <w:color w:val="0070C0"/>
              </w:rPr>
              <w:t xml:space="preserve">, </w:t>
            </w:r>
            <w:r w:rsidRPr="00F60C9C">
              <w:rPr>
                <w:color w:val="0070C0"/>
              </w:rPr>
              <w:t>Museum of London</w:t>
            </w:r>
            <w:r>
              <w:rPr>
                <w:color w:val="0070C0"/>
              </w:rPr>
              <w:t>,</w:t>
            </w:r>
            <w:r w:rsidRPr="00F60C9C">
              <w:rPr>
                <w:color w:val="0070C0"/>
              </w:rPr>
              <w:t xml:space="preserve"> Verulamium Museum, St Albans</w:t>
            </w:r>
            <w:r>
              <w:rPr>
                <w:color w:val="0070C0"/>
              </w:rPr>
              <w:t xml:space="preserve">. Ufton </w:t>
            </w:r>
            <w:r>
              <w:rPr>
                <w:color w:val="0070C0"/>
              </w:rPr>
              <w:lastRenderedPageBreak/>
              <w:t>Court, Reading.</w:t>
            </w:r>
          </w:p>
        </w:tc>
        <w:tc>
          <w:tcPr>
            <w:tcW w:w="1549" w:type="dxa"/>
          </w:tcPr>
          <w:p w:rsidR="00617588" w:rsidRPr="00480C12" w:rsidRDefault="00617588" w:rsidP="005F69A9">
            <w:pPr>
              <w:rPr>
                <w:color w:val="0070C0"/>
              </w:rPr>
            </w:pPr>
            <w:r>
              <w:rPr>
                <w:color w:val="0070C0"/>
              </w:rPr>
              <w:lastRenderedPageBreak/>
              <w:t xml:space="preserve">British Museum, London.  Reading Museum. </w:t>
            </w:r>
          </w:p>
        </w:tc>
        <w:tc>
          <w:tcPr>
            <w:tcW w:w="1515" w:type="dxa"/>
          </w:tcPr>
          <w:p w:rsidR="00617588" w:rsidRPr="00774F80" w:rsidRDefault="00617588" w:rsidP="005F69A9">
            <w:pPr>
              <w:rPr>
                <w:color w:val="0070C0"/>
              </w:rPr>
            </w:pPr>
            <w:r w:rsidRPr="00774F80">
              <w:rPr>
                <w:color w:val="0070C0"/>
              </w:rPr>
              <w:t>British Museum, London.  Ashmolean Museum, Oxford.</w:t>
            </w:r>
            <w:r>
              <w:rPr>
                <w:color w:val="0070C0"/>
              </w:rPr>
              <w:t xml:space="preserve"> Eton College </w:t>
            </w:r>
            <w:r>
              <w:rPr>
                <w:color w:val="0070C0"/>
              </w:rPr>
              <w:lastRenderedPageBreak/>
              <w:t>Antiquities Museum.</w:t>
            </w:r>
          </w:p>
        </w:tc>
        <w:tc>
          <w:tcPr>
            <w:tcW w:w="1515" w:type="dxa"/>
          </w:tcPr>
          <w:p w:rsidR="00617588" w:rsidRPr="00774F80" w:rsidRDefault="00617588" w:rsidP="005F69A9">
            <w:pPr>
              <w:rPr>
                <w:color w:val="0070C0"/>
              </w:rPr>
            </w:pPr>
          </w:p>
        </w:tc>
        <w:tc>
          <w:tcPr>
            <w:tcW w:w="1515" w:type="dxa"/>
          </w:tcPr>
          <w:p w:rsidR="00617588" w:rsidRPr="00774F80" w:rsidRDefault="00617588" w:rsidP="005F69A9">
            <w:pPr>
              <w:rPr>
                <w:color w:val="0070C0"/>
              </w:rPr>
            </w:pPr>
          </w:p>
        </w:tc>
      </w:tr>
    </w:tbl>
    <w:p w:rsidR="00C07601" w:rsidRDefault="00C07601"/>
    <w:p w:rsidR="00C07601" w:rsidRDefault="00C07601"/>
    <w:p w:rsidR="00C07601" w:rsidRDefault="00C07601"/>
    <w:p w:rsidR="003727E5" w:rsidRDefault="003727E5"/>
    <w:p w:rsidR="003727E5" w:rsidRDefault="003727E5"/>
    <w:tbl>
      <w:tblPr>
        <w:tblStyle w:val="TableGrid"/>
        <w:tblW w:w="17274" w:type="dxa"/>
        <w:tblLook w:val="04A0" w:firstRow="1" w:lastRow="0" w:firstColumn="1" w:lastColumn="0" w:noHBand="0" w:noVBand="1"/>
      </w:tblPr>
      <w:tblGrid>
        <w:gridCol w:w="2026"/>
        <w:gridCol w:w="1888"/>
        <w:gridCol w:w="1717"/>
        <w:gridCol w:w="1543"/>
        <w:gridCol w:w="2115"/>
        <w:gridCol w:w="1635"/>
        <w:gridCol w:w="1727"/>
        <w:gridCol w:w="1541"/>
        <w:gridCol w:w="1541"/>
        <w:gridCol w:w="1541"/>
      </w:tblGrid>
      <w:tr w:rsidR="00617588" w:rsidRPr="00C07601" w:rsidTr="006F1911">
        <w:trPr>
          <w:trHeight w:val="319"/>
        </w:trPr>
        <w:tc>
          <w:tcPr>
            <w:tcW w:w="17274" w:type="dxa"/>
            <w:gridSpan w:val="10"/>
            <w:tcBorders>
              <w:bottom w:val="single" w:sz="18" w:space="0" w:color="000000" w:themeColor="text1"/>
            </w:tcBorders>
          </w:tcPr>
          <w:p w:rsidR="00617588" w:rsidRPr="00617588" w:rsidRDefault="00617588" w:rsidP="0000592E">
            <w:pPr>
              <w:jc w:val="center"/>
              <w:rPr>
                <w:b/>
                <w:sz w:val="36"/>
                <w:szCs w:val="36"/>
              </w:rPr>
            </w:pPr>
            <w:r w:rsidRPr="00617588">
              <w:rPr>
                <w:b/>
                <w:sz w:val="36"/>
                <w:szCs w:val="36"/>
              </w:rPr>
              <w:t>Dorney School Progression Map</w:t>
            </w:r>
          </w:p>
          <w:p w:rsidR="00617588" w:rsidRPr="00617588" w:rsidRDefault="00617588" w:rsidP="0000592E">
            <w:pPr>
              <w:jc w:val="center"/>
              <w:rPr>
                <w:b/>
                <w:sz w:val="36"/>
                <w:szCs w:val="36"/>
              </w:rPr>
            </w:pPr>
          </w:p>
        </w:tc>
      </w:tr>
      <w:tr w:rsidR="00617588" w:rsidRPr="00C07601" w:rsidTr="00032563">
        <w:trPr>
          <w:trHeight w:val="319"/>
        </w:trPr>
        <w:tc>
          <w:tcPr>
            <w:tcW w:w="17274" w:type="dxa"/>
            <w:gridSpan w:val="10"/>
            <w:tcBorders>
              <w:top w:val="single" w:sz="18" w:space="0" w:color="000000" w:themeColor="text1"/>
            </w:tcBorders>
          </w:tcPr>
          <w:p w:rsidR="00617588" w:rsidRPr="00617588" w:rsidRDefault="00617588" w:rsidP="003727E5">
            <w:pPr>
              <w:jc w:val="center"/>
              <w:rPr>
                <w:b/>
                <w:sz w:val="36"/>
                <w:szCs w:val="36"/>
              </w:rPr>
            </w:pPr>
            <w:r w:rsidRPr="00617588">
              <w:rPr>
                <w:b/>
                <w:sz w:val="36"/>
                <w:szCs w:val="36"/>
              </w:rPr>
              <w:t>History</w:t>
            </w:r>
          </w:p>
          <w:p w:rsidR="00617588" w:rsidRPr="00617588" w:rsidRDefault="00617588" w:rsidP="003727E5">
            <w:pPr>
              <w:jc w:val="center"/>
              <w:rPr>
                <w:b/>
                <w:sz w:val="36"/>
                <w:szCs w:val="36"/>
              </w:rPr>
            </w:pPr>
          </w:p>
        </w:tc>
      </w:tr>
      <w:tr w:rsidR="00617588" w:rsidRPr="00C07601" w:rsidTr="00617588">
        <w:trPr>
          <w:trHeight w:val="319"/>
        </w:trPr>
        <w:tc>
          <w:tcPr>
            <w:tcW w:w="2026" w:type="dxa"/>
            <w:vMerge w:val="restart"/>
            <w:tcBorders>
              <w:top w:val="single" w:sz="18" w:space="0" w:color="000000" w:themeColor="text1"/>
              <w:right w:val="single" w:sz="18" w:space="0" w:color="000000" w:themeColor="text1"/>
            </w:tcBorders>
            <w:shd w:val="clear" w:color="auto" w:fill="C5E0B3" w:themeFill="accent6" w:themeFillTint="66"/>
          </w:tcPr>
          <w:p w:rsidR="00617588" w:rsidRDefault="00617588" w:rsidP="0000592E">
            <w:pPr>
              <w:jc w:val="center"/>
              <w:rPr>
                <w:b/>
              </w:rPr>
            </w:pPr>
          </w:p>
          <w:p w:rsidR="00617588" w:rsidRPr="00C07601" w:rsidRDefault="00617588" w:rsidP="0000592E">
            <w:pPr>
              <w:jc w:val="center"/>
              <w:rPr>
                <w:b/>
              </w:rPr>
            </w:pPr>
            <w:r>
              <w:rPr>
                <w:b/>
              </w:rPr>
              <w:t>Summer</w:t>
            </w:r>
            <w:r w:rsidRPr="00C07601">
              <w:rPr>
                <w:b/>
              </w:rPr>
              <w:t xml:space="preserve"> </w:t>
            </w:r>
            <w:r>
              <w:rPr>
                <w:b/>
              </w:rPr>
              <w:t>2</w:t>
            </w:r>
          </w:p>
        </w:tc>
        <w:tc>
          <w:tcPr>
            <w:tcW w:w="1888"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617588" w:rsidRPr="00C07601" w:rsidRDefault="00617588" w:rsidP="0000592E">
            <w:pPr>
              <w:jc w:val="center"/>
              <w:rPr>
                <w:b/>
              </w:rPr>
            </w:pPr>
            <w:r w:rsidRPr="00C07601">
              <w:rPr>
                <w:b/>
              </w:rPr>
              <w:t>EYFS</w:t>
            </w:r>
          </w:p>
        </w:tc>
        <w:tc>
          <w:tcPr>
            <w:tcW w:w="3260" w:type="dxa"/>
            <w:gridSpan w:val="2"/>
            <w:tcBorders>
              <w:top w:val="single" w:sz="18" w:space="0" w:color="000000" w:themeColor="text1"/>
            </w:tcBorders>
            <w:shd w:val="clear" w:color="auto" w:fill="C5E0B3" w:themeFill="accent6" w:themeFillTint="66"/>
          </w:tcPr>
          <w:p w:rsidR="00617588" w:rsidRPr="00C07601" w:rsidRDefault="00617588" w:rsidP="0000592E">
            <w:pPr>
              <w:jc w:val="center"/>
              <w:rPr>
                <w:b/>
              </w:rPr>
            </w:pPr>
            <w:r w:rsidRPr="00C07601">
              <w:rPr>
                <w:b/>
              </w:rPr>
              <w:t>Key Stage 1</w:t>
            </w:r>
          </w:p>
        </w:tc>
        <w:tc>
          <w:tcPr>
            <w:tcW w:w="7018" w:type="dxa"/>
            <w:gridSpan w:val="4"/>
            <w:tcBorders>
              <w:top w:val="single" w:sz="18" w:space="0" w:color="000000" w:themeColor="text1"/>
            </w:tcBorders>
            <w:shd w:val="clear" w:color="auto" w:fill="C5E0B3" w:themeFill="accent6" w:themeFillTint="66"/>
          </w:tcPr>
          <w:p w:rsidR="00617588" w:rsidRPr="00C07601" w:rsidRDefault="00617588" w:rsidP="0000592E">
            <w:pPr>
              <w:jc w:val="center"/>
              <w:rPr>
                <w:b/>
              </w:rPr>
            </w:pPr>
            <w:r w:rsidRPr="00C07601">
              <w:rPr>
                <w:b/>
              </w:rPr>
              <w:t>Key Stage 2</w:t>
            </w:r>
          </w:p>
        </w:tc>
        <w:tc>
          <w:tcPr>
            <w:tcW w:w="1541" w:type="dxa"/>
            <w:tcBorders>
              <w:top w:val="single" w:sz="18" w:space="0" w:color="000000" w:themeColor="text1"/>
            </w:tcBorders>
            <w:shd w:val="clear" w:color="auto" w:fill="C5E0B3" w:themeFill="accent6" w:themeFillTint="66"/>
          </w:tcPr>
          <w:p w:rsidR="00617588" w:rsidRPr="00C07601" w:rsidRDefault="006A2A21" w:rsidP="0000592E">
            <w:pPr>
              <w:jc w:val="center"/>
              <w:rPr>
                <w:b/>
              </w:rPr>
            </w:pPr>
            <w:r>
              <w:rPr>
                <w:b/>
              </w:rPr>
              <w:t xml:space="preserve">Working Towards </w:t>
            </w:r>
            <w:proofErr w:type="spellStart"/>
            <w:r>
              <w:rPr>
                <w:b/>
              </w:rPr>
              <w:t>Chn</w:t>
            </w:r>
            <w:proofErr w:type="spellEnd"/>
          </w:p>
        </w:tc>
        <w:tc>
          <w:tcPr>
            <w:tcW w:w="1541" w:type="dxa"/>
            <w:tcBorders>
              <w:top w:val="single" w:sz="18" w:space="0" w:color="000000" w:themeColor="text1"/>
            </w:tcBorders>
            <w:shd w:val="clear" w:color="auto" w:fill="C5E0B3" w:themeFill="accent6" w:themeFillTint="66"/>
          </w:tcPr>
          <w:p w:rsidR="00617588" w:rsidRDefault="006A2A21" w:rsidP="0000592E">
            <w:pPr>
              <w:jc w:val="center"/>
              <w:rPr>
                <w:b/>
              </w:rPr>
            </w:pPr>
            <w:r>
              <w:rPr>
                <w:b/>
              </w:rPr>
              <w:t xml:space="preserve">GDS </w:t>
            </w:r>
          </w:p>
          <w:p w:rsidR="006A2A21" w:rsidRPr="00C07601" w:rsidRDefault="006A2A21" w:rsidP="0000592E">
            <w:pPr>
              <w:jc w:val="center"/>
              <w:rPr>
                <w:b/>
              </w:rPr>
            </w:pPr>
            <w:r>
              <w:rPr>
                <w:b/>
              </w:rPr>
              <w:t>Chn</w:t>
            </w:r>
          </w:p>
        </w:tc>
      </w:tr>
      <w:tr w:rsidR="006A2A21" w:rsidRPr="00C07601" w:rsidTr="00617588">
        <w:trPr>
          <w:trHeight w:val="319"/>
        </w:trPr>
        <w:tc>
          <w:tcPr>
            <w:tcW w:w="2026" w:type="dxa"/>
            <w:vMerge/>
            <w:tcBorders>
              <w:right w:val="single" w:sz="18" w:space="0" w:color="000000" w:themeColor="text1"/>
            </w:tcBorders>
            <w:shd w:val="clear" w:color="auto" w:fill="C5E0B3" w:themeFill="accent6" w:themeFillTint="66"/>
          </w:tcPr>
          <w:p w:rsidR="006A2A21" w:rsidRPr="00C07601" w:rsidRDefault="006A2A21" w:rsidP="006A2A21">
            <w:pPr>
              <w:jc w:val="center"/>
              <w:rPr>
                <w:b/>
              </w:rPr>
            </w:pPr>
          </w:p>
        </w:tc>
        <w:tc>
          <w:tcPr>
            <w:tcW w:w="1888"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6A2A21" w:rsidRPr="00C07601" w:rsidRDefault="006A2A21" w:rsidP="006A2A21">
            <w:pPr>
              <w:jc w:val="center"/>
              <w:rPr>
                <w:b/>
              </w:rPr>
            </w:pPr>
            <w:r w:rsidRPr="00C07601">
              <w:rPr>
                <w:b/>
              </w:rPr>
              <w:t>Reception</w:t>
            </w:r>
          </w:p>
        </w:tc>
        <w:tc>
          <w:tcPr>
            <w:tcW w:w="1717"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1</w:t>
            </w:r>
          </w:p>
          <w:p w:rsidR="006A2A21" w:rsidRDefault="006A2A21" w:rsidP="006A2A21">
            <w:pPr>
              <w:jc w:val="center"/>
              <w:rPr>
                <w:rFonts w:ascii="Calibri" w:hAnsi="Calibri" w:cs="Calibri"/>
                <w:b/>
                <w:bCs/>
                <w:color w:val="000000"/>
              </w:rPr>
            </w:pPr>
            <w:r>
              <w:rPr>
                <w:rFonts w:ascii="Calibri" w:hAnsi="Calibri" w:cs="Calibri"/>
                <w:b/>
                <w:bCs/>
                <w:color w:val="000000"/>
              </w:rPr>
              <w:t>History: Great Inventions – Transport</w:t>
            </w:r>
            <w:r>
              <w:rPr>
                <w:rFonts w:ascii="Calibri" w:hAnsi="Calibri" w:cs="Calibri"/>
                <w:b/>
                <w:bCs/>
                <w:color w:val="000000"/>
              </w:rPr>
              <w:br/>
            </w:r>
            <w:r>
              <w:rPr>
                <w:rFonts w:ascii="Calibri" w:hAnsi="Calibri" w:cs="Calibri"/>
                <w:color w:val="000000"/>
              </w:rPr>
              <w:t>How did the first flight change the world/Why were the Rainhill trials important?</w:t>
            </w:r>
          </w:p>
          <w:p w:rsidR="006A2A21" w:rsidRDefault="006A2A21" w:rsidP="006A2A21">
            <w:pPr>
              <w:jc w:val="center"/>
              <w:rPr>
                <w:b/>
              </w:rPr>
            </w:pPr>
          </w:p>
          <w:p w:rsidR="006A2A21" w:rsidRPr="00C07601" w:rsidRDefault="006A2A21" w:rsidP="006A2A21">
            <w:pPr>
              <w:jc w:val="center"/>
              <w:rPr>
                <w:b/>
              </w:rPr>
            </w:pPr>
          </w:p>
        </w:tc>
        <w:tc>
          <w:tcPr>
            <w:tcW w:w="1543"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2</w:t>
            </w:r>
          </w:p>
          <w:p w:rsidR="006A2A21" w:rsidRDefault="006A2A21" w:rsidP="006A2A21">
            <w:pPr>
              <w:jc w:val="center"/>
              <w:rPr>
                <w:rFonts w:ascii="Calibri" w:hAnsi="Calibri" w:cs="Calibri"/>
                <w:b/>
                <w:bCs/>
                <w:color w:val="000000"/>
              </w:rPr>
            </w:pPr>
            <w:r>
              <w:rPr>
                <w:rFonts w:ascii="Calibri" w:hAnsi="Calibri" w:cs="Calibri"/>
                <w:b/>
                <w:bCs/>
                <w:color w:val="000000"/>
              </w:rPr>
              <w:t>History: Our Local Heroes</w:t>
            </w:r>
            <w:r>
              <w:rPr>
                <w:rFonts w:ascii="Calibri" w:hAnsi="Calibri" w:cs="Calibri"/>
                <w:b/>
                <w:bCs/>
                <w:color w:val="000000"/>
              </w:rPr>
              <w:br/>
            </w:r>
            <w:r>
              <w:rPr>
                <w:rFonts w:ascii="Calibri" w:hAnsi="Calibri" w:cs="Calibri"/>
                <w:b/>
                <w:bCs/>
                <w:color w:val="000000"/>
              </w:rPr>
              <w:br/>
            </w:r>
            <w:r>
              <w:rPr>
                <w:rFonts w:ascii="Calibri" w:hAnsi="Calibri" w:cs="Calibri"/>
                <w:color w:val="000000"/>
              </w:rPr>
              <w:t>Who are our local heroes?</w:t>
            </w:r>
          </w:p>
          <w:p w:rsidR="006A2A21" w:rsidRPr="0069409F" w:rsidRDefault="006A2A21" w:rsidP="006A2A21">
            <w:pPr>
              <w:jc w:val="center"/>
            </w:pPr>
          </w:p>
        </w:tc>
        <w:tc>
          <w:tcPr>
            <w:tcW w:w="2115"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3</w:t>
            </w:r>
          </w:p>
          <w:p w:rsidR="006A2A21" w:rsidRDefault="006A2A21" w:rsidP="006A2A21">
            <w:pPr>
              <w:jc w:val="center"/>
              <w:rPr>
                <w:rFonts w:ascii="Calibri" w:hAnsi="Calibri" w:cs="Calibri"/>
                <w:b/>
                <w:bCs/>
                <w:color w:val="000000"/>
              </w:rPr>
            </w:pPr>
            <w:r>
              <w:rPr>
                <w:rFonts w:ascii="Calibri" w:hAnsi="Calibri" w:cs="Calibri"/>
                <w:b/>
                <w:bCs/>
                <w:color w:val="000000"/>
              </w:rPr>
              <w:t>History: Local History</w:t>
            </w:r>
            <w:r>
              <w:rPr>
                <w:rFonts w:ascii="Calibri" w:hAnsi="Calibri" w:cs="Calibri"/>
                <w:b/>
                <w:bCs/>
                <w:color w:val="000000"/>
              </w:rPr>
              <w:br/>
            </w:r>
            <w:r>
              <w:rPr>
                <w:rFonts w:ascii="Calibri" w:hAnsi="Calibri" w:cs="Calibri"/>
                <w:b/>
                <w:bCs/>
                <w:color w:val="000000"/>
              </w:rPr>
              <w:br/>
            </w:r>
            <w:r>
              <w:rPr>
                <w:rFonts w:ascii="Calibri" w:hAnsi="Calibri" w:cs="Calibri"/>
                <w:color w:val="000000"/>
              </w:rPr>
              <w:t>Why should we preserve our locality?</w:t>
            </w:r>
          </w:p>
          <w:p w:rsidR="006A2A21" w:rsidRPr="0069409F" w:rsidRDefault="006A2A21" w:rsidP="006A2A21">
            <w:pPr>
              <w:jc w:val="center"/>
            </w:pPr>
          </w:p>
        </w:tc>
        <w:tc>
          <w:tcPr>
            <w:tcW w:w="1635"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4</w:t>
            </w:r>
          </w:p>
          <w:p w:rsidR="006A2A21" w:rsidRDefault="006A2A21" w:rsidP="006A2A21">
            <w:pPr>
              <w:jc w:val="center"/>
              <w:rPr>
                <w:rFonts w:ascii="Calibri" w:hAnsi="Calibri" w:cs="Calibri"/>
                <w:b/>
                <w:bCs/>
                <w:color w:val="000000"/>
              </w:rPr>
            </w:pPr>
            <w:r>
              <w:rPr>
                <w:rFonts w:ascii="Calibri" w:hAnsi="Calibri" w:cs="Calibri"/>
                <w:b/>
                <w:bCs/>
                <w:color w:val="000000"/>
              </w:rPr>
              <w:t>History: Crime and Punishment</w:t>
            </w:r>
            <w:r>
              <w:rPr>
                <w:rFonts w:ascii="Calibri" w:hAnsi="Calibri" w:cs="Calibri"/>
                <w:b/>
                <w:bCs/>
                <w:color w:val="000000"/>
              </w:rPr>
              <w:br/>
            </w:r>
            <w:r>
              <w:rPr>
                <w:rFonts w:ascii="Calibri" w:hAnsi="Calibri" w:cs="Calibri"/>
                <w:b/>
                <w:bCs/>
                <w:color w:val="000000"/>
              </w:rPr>
              <w:br/>
            </w:r>
            <w:r>
              <w:rPr>
                <w:rFonts w:ascii="Calibri" w:hAnsi="Calibri" w:cs="Calibri"/>
                <w:color w:val="000000"/>
              </w:rPr>
              <w:t>How has Crime and Punishment changed over time?</w:t>
            </w:r>
          </w:p>
          <w:p w:rsidR="006A2A21" w:rsidRPr="0069409F" w:rsidRDefault="006A2A21" w:rsidP="006A2A21">
            <w:pPr>
              <w:jc w:val="center"/>
            </w:pPr>
          </w:p>
        </w:tc>
        <w:tc>
          <w:tcPr>
            <w:tcW w:w="1727"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5</w:t>
            </w:r>
          </w:p>
          <w:p w:rsidR="006A2A21" w:rsidRDefault="006A2A21" w:rsidP="006A2A21">
            <w:pPr>
              <w:jc w:val="center"/>
              <w:rPr>
                <w:rFonts w:ascii="Calibri" w:hAnsi="Calibri" w:cs="Calibri"/>
                <w:b/>
                <w:bCs/>
                <w:color w:val="000000"/>
              </w:rPr>
            </w:pPr>
            <w:r>
              <w:rPr>
                <w:rFonts w:ascii="Calibri" w:hAnsi="Calibri" w:cs="Calibri"/>
                <w:b/>
                <w:bCs/>
                <w:color w:val="000000"/>
              </w:rPr>
              <w:t>History: Journeys</w:t>
            </w:r>
            <w:r>
              <w:rPr>
                <w:rFonts w:ascii="Calibri" w:hAnsi="Calibri" w:cs="Calibri"/>
                <w:b/>
                <w:bCs/>
                <w:color w:val="000000"/>
              </w:rPr>
              <w:br/>
            </w:r>
            <w:r>
              <w:rPr>
                <w:rFonts w:ascii="Calibri" w:hAnsi="Calibri" w:cs="Calibri"/>
                <w:b/>
                <w:bCs/>
                <w:color w:val="000000"/>
              </w:rPr>
              <w:br/>
            </w:r>
            <w:r>
              <w:rPr>
                <w:rFonts w:ascii="Calibri" w:hAnsi="Calibri" w:cs="Calibri"/>
                <w:color w:val="000000"/>
              </w:rPr>
              <w:t>What makes people go on a journey?</w:t>
            </w:r>
          </w:p>
          <w:p w:rsidR="006A2A21" w:rsidRPr="0069409F" w:rsidRDefault="006A2A21" w:rsidP="006A2A21">
            <w:pPr>
              <w:jc w:val="center"/>
            </w:pPr>
          </w:p>
        </w:tc>
        <w:tc>
          <w:tcPr>
            <w:tcW w:w="1541"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sidRPr="00C07601">
              <w:rPr>
                <w:b/>
              </w:rPr>
              <w:t>Year 6</w:t>
            </w:r>
          </w:p>
          <w:p w:rsidR="006A2A21" w:rsidRDefault="006A2A21" w:rsidP="006A2A21">
            <w:pPr>
              <w:jc w:val="center"/>
              <w:rPr>
                <w:rFonts w:ascii="Calibri" w:hAnsi="Calibri" w:cs="Calibri"/>
                <w:color w:val="000000"/>
              </w:rPr>
            </w:pPr>
            <w:r>
              <w:rPr>
                <w:rFonts w:ascii="Calibri" w:hAnsi="Calibri" w:cs="Calibri"/>
                <w:b/>
                <w:bCs/>
                <w:color w:val="000000"/>
              </w:rPr>
              <w:t>History: The Impact of War</w:t>
            </w:r>
            <w:r>
              <w:rPr>
                <w:rFonts w:ascii="Calibri" w:hAnsi="Calibri" w:cs="Calibri"/>
                <w:b/>
                <w:bCs/>
                <w:color w:val="000000"/>
              </w:rPr>
              <w:br/>
            </w:r>
            <w:r>
              <w:rPr>
                <w:rFonts w:ascii="Calibri" w:hAnsi="Calibri" w:cs="Calibri"/>
                <w:color w:val="000000"/>
              </w:rPr>
              <w:br/>
              <w:t>Did WWI or WWII have the biggest impact on our locality?</w:t>
            </w:r>
          </w:p>
          <w:p w:rsidR="006A2A21" w:rsidRPr="0069409F" w:rsidRDefault="006A2A21" w:rsidP="006A2A21">
            <w:pPr>
              <w:jc w:val="center"/>
            </w:pPr>
          </w:p>
        </w:tc>
        <w:tc>
          <w:tcPr>
            <w:tcW w:w="1541"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Pr>
                <w:b/>
              </w:rPr>
              <w:t>State names and highlight in yellow statements from the Substantive Knowledge that remain as gaps</w:t>
            </w:r>
          </w:p>
        </w:tc>
        <w:tc>
          <w:tcPr>
            <w:tcW w:w="1541" w:type="dxa"/>
            <w:tcBorders>
              <w:top w:val="single" w:sz="18" w:space="0" w:color="000000" w:themeColor="text1"/>
              <w:bottom w:val="single" w:sz="18" w:space="0" w:color="000000" w:themeColor="text1"/>
            </w:tcBorders>
            <w:shd w:val="clear" w:color="auto" w:fill="C5E0B3" w:themeFill="accent6" w:themeFillTint="66"/>
          </w:tcPr>
          <w:p w:rsidR="006A2A21" w:rsidRDefault="006A2A21" w:rsidP="006A2A21">
            <w:pPr>
              <w:jc w:val="center"/>
              <w:rPr>
                <w:b/>
              </w:rPr>
            </w:pPr>
            <w:r>
              <w:rPr>
                <w:b/>
              </w:rPr>
              <w:t>State names</w:t>
            </w:r>
          </w:p>
        </w:tc>
      </w:tr>
      <w:tr w:rsidR="00617588" w:rsidTr="00617588">
        <w:trPr>
          <w:trHeight w:val="319"/>
        </w:trPr>
        <w:tc>
          <w:tcPr>
            <w:tcW w:w="2026" w:type="dxa"/>
            <w:tcBorders>
              <w:right w:val="single" w:sz="18" w:space="0" w:color="000000" w:themeColor="text1"/>
            </w:tcBorders>
            <w:shd w:val="clear" w:color="auto" w:fill="C5E0B3" w:themeFill="accent6" w:themeFillTint="66"/>
          </w:tcPr>
          <w:p w:rsidR="00617588" w:rsidRDefault="00617588" w:rsidP="0000592E">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1888" w:type="dxa"/>
            <w:tcBorders>
              <w:left w:val="single" w:sz="18" w:space="0" w:color="000000" w:themeColor="text1"/>
            </w:tcBorders>
          </w:tcPr>
          <w:p w:rsidR="00617588" w:rsidRDefault="00617588" w:rsidP="005F69A9">
            <w:r>
              <w:t xml:space="preserve">Talking and discussion. Photographic evidence. Related books for wider reading. Links to family and their knowledge of the past. Guest speakers who hold different roles within the community. Artefacts. Developing questioning skills – who what, when and why. Small world exploration. </w:t>
            </w:r>
            <w:r>
              <w:lastRenderedPageBreak/>
              <w:t>Digital images and videos.</w:t>
            </w:r>
          </w:p>
        </w:tc>
        <w:tc>
          <w:tcPr>
            <w:tcW w:w="1717" w:type="dxa"/>
          </w:tcPr>
          <w:p w:rsidR="00617588" w:rsidRDefault="00617588" w:rsidP="00371A6F">
            <w:r>
              <w:lastRenderedPageBreak/>
              <w:t xml:space="preserve">Map work, chronology – times and lengths of journeys. Making their own models, comparisons of aeroplane and train/engine designs over time. Possible offsite visits/journeys. Secondary sources through related reading books, videos, </w:t>
            </w:r>
            <w:r>
              <w:lastRenderedPageBreak/>
              <w:t>diaries and journals.</w:t>
            </w:r>
          </w:p>
        </w:tc>
        <w:tc>
          <w:tcPr>
            <w:tcW w:w="1543" w:type="dxa"/>
          </w:tcPr>
          <w:p w:rsidR="00617588" w:rsidRPr="001D2800" w:rsidRDefault="00617588" w:rsidP="005F69A9">
            <w:pPr>
              <w:rPr>
                <w:b/>
              </w:rPr>
            </w:pPr>
            <w:r>
              <w:lastRenderedPageBreak/>
              <w:t xml:space="preserve">Journals, diaries, use of the internet for video clips and information related to a local hero. Related books for wider reading. Books (both fiction and non-fiction) related to the achievements made by the significant people, for </w:t>
            </w:r>
            <w:r>
              <w:lastRenderedPageBreak/>
              <w:t>example related to the wars, nursing, inventions, etc.</w:t>
            </w:r>
          </w:p>
        </w:tc>
        <w:tc>
          <w:tcPr>
            <w:tcW w:w="2115" w:type="dxa"/>
          </w:tcPr>
          <w:p w:rsidR="00617588" w:rsidRDefault="00617588" w:rsidP="005F69A9">
            <w:r>
              <w:lastRenderedPageBreak/>
              <w:t xml:space="preserve">The children will conduct their own research, using sources including recommended websites, history books, street directories and census returns. Local maps and digital mapping facilities. To be given the opportunity to visit and study local listed buildings and make links to historical events from the time of the building’s construction. </w:t>
            </w:r>
            <w:r>
              <w:lastRenderedPageBreak/>
              <w:t xml:space="preserve">Possible guest speakers from the Local History Society to speak about the local area.  Related books for wider reading. Make links with Historic England for added information on the topic. </w:t>
            </w:r>
          </w:p>
        </w:tc>
        <w:tc>
          <w:tcPr>
            <w:tcW w:w="1635" w:type="dxa"/>
          </w:tcPr>
          <w:p w:rsidR="00617588" w:rsidRDefault="00617588" w:rsidP="0005132C">
            <w:r>
              <w:lastRenderedPageBreak/>
              <w:t xml:space="preserve">Case studies, timelines, maps and atlases, use of local villains or suffragettes to supplement studies. Related books for wider reading. Digital images. Journals, diaries, poems (The Highwayman).  Possible visits and trips. </w:t>
            </w:r>
          </w:p>
        </w:tc>
        <w:tc>
          <w:tcPr>
            <w:tcW w:w="1727" w:type="dxa"/>
          </w:tcPr>
          <w:p w:rsidR="00617588" w:rsidRDefault="00617588" w:rsidP="005F69A9">
            <w:r>
              <w:t xml:space="preserve">Map work, the use of atlases and globes.  Case studies. Chronological timelines. Make links to previous learning and journeys undertaken by the Romans, Vikings for example.  </w:t>
            </w:r>
            <w:r>
              <w:br/>
              <w:t xml:space="preserve">Related books for wider reading. Journals, diaries of significant people </w:t>
            </w:r>
            <w:r>
              <w:lastRenderedPageBreak/>
              <w:t xml:space="preserve">connected to significant journeys, Kindertransport – Nicholas Winton (a local hero). </w:t>
            </w:r>
          </w:p>
        </w:tc>
        <w:tc>
          <w:tcPr>
            <w:tcW w:w="1541" w:type="dxa"/>
          </w:tcPr>
          <w:p w:rsidR="00617588" w:rsidRDefault="00617588" w:rsidP="00D43F02">
            <w:r>
              <w:lastRenderedPageBreak/>
              <w:t xml:space="preserve">Map work, atlases, globes, journals, diaries, newspapers. Related books for wider reading. Digital images, video clips, website links. Artefacts from the period. Memoires. Possible local history society links. </w:t>
            </w:r>
          </w:p>
        </w:tc>
        <w:tc>
          <w:tcPr>
            <w:tcW w:w="1541" w:type="dxa"/>
          </w:tcPr>
          <w:p w:rsidR="00617588" w:rsidRDefault="00617588" w:rsidP="00D43F02"/>
        </w:tc>
        <w:tc>
          <w:tcPr>
            <w:tcW w:w="1541" w:type="dxa"/>
          </w:tcPr>
          <w:p w:rsidR="00617588" w:rsidRDefault="00617588" w:rsidP="00D43F02"/>
        </w:tc>
      </w:tr>
      <w:tr w:rsidR="00617588" w:rsidTr="00617588">
        <w:trPr>
          <w:trHeight w:val="295"/>
        </w:trPr>
        <w:tc>
          <w:tcPr>
            <w:tcW w:w="2026" w:type="dxa"/>
            <w:tcBorders>
              <w:right w:val="single" w:sz="18" w:space="0" w:color="000000" w:themeColor="text1"/>
            </w:tcBorders>
            <w:shd w:val="clear" w:color="auto" w:fill="C5E0B3" w:themeFill="accent6" w:themeFillTint="66"/>
          </w:tcPr>
          <w:p w:rsidR="00617588" w:rsidRDefault="00617588" w:rsidP="0000592E">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1888" w:type="dxa"/>
            <w:tcBorders>
              <w:left w:val="single" w:sz="18" w:space="0" w:color="000000" w:themeColor="text1"/>
            </w:tcBorders>
          </w:tcPr>
          <w:p w:rsidR="00617588" w:rsidRPr="00D00A49" w:rsidRDefault="00617588" w:rsidP="00D00A49">
            <w:pPr>
              <w:shd w:val="clear" w:color="auto" w:fill="FFFFFF"/>
              <w:rPr>
                <w:rFonts w:ascii="Calibri" w:eastAsia="Times New Roman" w:hAnsi="Calibri" w:cs="Calibri"/>
                <w:color w:val="000000"/>
                <w:lang w:eastAsia="en-GB"/>
              </w:rPr>
            </w:pPr>
            <w:r w:rsidRPr="00D00A49">
              <w:rPr>
                <w:rFonts w:ascii="Calibri" w:eastAsia="Times New Roman" w:hAnsi="Calibri" w:cs="Calibri"/>
                <w:color w:val="000000"/>
                <w:bdr w:val="none" w:sz="0" w:space="0" w:color="auto" w:frame="1"/>
                <w:lang w:eastAsia="en-GB"/>
              </w:rPr>
              <w:t>Talk about the lives of people around them and their roles in society  </w:t>
            </w:r>
          </w:p>
          <w:p w:rsidR="00617588" w:rsidRPr="00D00A49" w:rsidRDefault="00617588" w:rsidP="00D00A49">
            <w:pPr>
              <w:shd w:val="clear" w:color="auto" w:fill="FFFFFF"/>
              <w:rPr>
                <w:rFonts w:ascii="Calibri" w:eastAsia="Times New Roman" w:hAnsi="Calibri" w:cs="Calibri"/>
                <w:color w:val="000000"/>
                <w:lang w:eastAsia="en-GB"/>
              </w:rPr>
            </w:pPr>
            <w:r w:rsidRPr="00D00A49">
              <w:rPr>
                <w:rFonts w:ascii="Calibri" w:eastAsia="Times New Roman" w:hAnsi="Calibri" w:cs="Calibri"/>
                <w:color w:val="000000"/>
                <w:lang w:eastAsia="en-GB"/>
              </w:rPr>
              <w:t>Topic – People who help us  </w:t>
            </w:r>
          </w:p>
          <w:p w:rsidR="00617588" w:rsidRPr="00D00A49" w:rsidRDefault="00617588" w:rsidP="00D00A49">
            <w:pPr>
              <w:shd w:val="clear" w:color="auto" w:fill="FFFFFF"/>
              <w:rPr>
                <w:rFonts w:ascii="Calibri" w:eastAsia="Times New Roman" w:hAnsi="Calibri" w:cs="Calibri"/>
                <w:color w:val="000000"/>
                <w:lang w:eastAsia="en-GB"/>
              </w:rPr>
            </w:pPr>
            <w:r w:rsidRPr="00D00A49">
              <w:rPr>
                <w:rFonts w:ascii="Calibri" w:eastAsia="Times New Roman" w:hAnsi="Calibri" w:cs="Calibri"/>
                <w:color w:val="000000"/>
                <w:lang w:eastAsia="en-GB"/>
              </w:rPr>
              <w:t> </w:t>
            </w:r>
          </w:p>
          <w:p w:rsidR="00617588" w:rsidRPr="00D00A49" w:rsidRDefault="00617588" w:rsidP="00D00A49">
            <w:pPr>
              <w:shd w:val="clear" w:color="auto" w:fill="FFFFFF"/>
              <w:rPr>
                <w:rFonts w:ascii="Calibri" w:eastAsia="Times New Roman" w:hAnsi="Calibri" w:cs="Calibri"/>
                <w:color w:val="000000"/>
                <w:lang w:eastAsia="en-GB"/>
              </w:rPr>
            </w:pPr>
            <w:r w:rsidRPr="00D00A49">
              <w:rPr>
                <w:rFonts w:ascii="Calibri" w:eastAsia="Times New Roman" w:hAnsi="Calibri" w:cs="Calibri"/>
                <w:color w:val="000000"/>
                <w:bdr w:val="none" w:sz="0" w:space="0" w:color="auto" w:frame="1"/>
                <w:lang w:eastAsia="en-GB"/>
              </w:rPr>
              <w:t>Know some similarities and differences between things in the past and now drawing on their experiences and what has been read in class </w:t>
            </w:r>
          </w:p>
          <w:p w:rsidR="00617588" w:rsidRPr="00D00A49" w:rsidRDefault="00617588" w:rsidP="00D00A49">
            <w:pPr>
              <w:shd w:val="clear" w:color="auto" w:fill="FFFFFF"/>
              <w:rPr>
                <w:rFonts w:ascii="Calibri" w:eastAsia="Times New Roman" w:hAnsi="Calibri" w:cs="Calibri"/>
                <w:color w:val="000000"/>
                <w:lang w:eastAsia="en-GB"/>
              </w:rPr>
            </w:pPr>
            <w:r w:rsidRPr="00D00A49">
              <w:rPr>
                <w:rFonts w:ascii="Calibri" w:eastAsia="Times New Roman" w:hAnsi="Calibri" w:cs="Calibri"/>
                <w:color w:val="000000"/>
                <w:bdr w:val="none" w:sz="0" w:space="0" w:color="auto" w:frame="1"/>
                <w:lang w:eastAsia="en-GB"/>
              </w:rPr>
              <w:t>​talk about things that have already happened in their own life</w:t>
            </w:r>
          </w:p>
          <w:p w:rsidR="00617588" w:rsidRPr="00D00A49" w:rsidRDefault="00617588" w:rsidP="00D00A49">
            <w:pPr>
              <w:shd w:val="clear" w:color="auto" w:fill="FFFFFF"/>
              <w:rPr>
                <w:rFonts w:ascii="Calibri" w:eastAsia="Times New Roman" w:hAnsi="Calibri" w:cs="Calibri"/>
                <w:color w:val="000000"/>
                <w:lang w:eastAsia="en-GB"/>
              </w:rPr>
            </w:pPr>
            <w:r w:rsidRPr="00D00A49">
              <w:rPr>
                <w:rFonts w:ascii="Calibri" w:eastAsia="Times New Roman" w:hAnsi="Calibri" w:cs="Calibri"/>
                <w:color w:val="000000"/>
                <w:bdr w:val="none" w:sz="0" w:space="0" w:color="auto" w:frame="1"/>
                <w:lang w:eastAsia="en-GB"/>
              </w:rPr>
              <w:t> </w:t>
            </w:r>
          </w:p>
          <w:p w:rsidR="00617588" w:rsidRPr="00D00A49" w:rsidRDefault="00617588" w:rsidP="00D00A49">
            <w:pPr>
              <w:shd w:val="clear" w:color="auto" w:fill="FFFFFF"/>
              <w:rPr>
                <w:rFonts w:ascii="Calibri" w:eastAsia="Times New Roman" w:hAnsi="Calibri" w:cs="Calibri"/>
                <w:color w:val="000000"/>
                <w:lang w:eastAsia="en-GB"/>
              </w:rPr>
            </w:pPr>
            <w:r w:rsidRPr="00D00A49">
              <w:rPr>
                <w:rFonts w:ascii="Calibri" w:eastAsia="Times New Roman" w:hAnsi="Calibri" w:cs="Calibri"/>
                <w:color w:val="000000"/>
                <w:bdr w:val="none" w:sz="0" w:space="0" w:color="auto" w:frame="1"/>
                <w:lang w:eastAsia="en-GB"/>
              </w:rPr>
              <w:t>Comment on images of fa</w:t>
            </w:r>
            <w:r>
              <w:rPr>
                <w:rFonts w:ascii="Calibri" w:eastAsia="Times New Roman" w:hAnsi="Calibri" w:cs="Calibri"/>
                <w:color w:val="000000"/>
                <w:bdr w:val="none" w:sz="0" w:space="0" w:color="auto" w:frame="1"/>
                <w:lang w:eastAsia="en-GB"/>
              </w:rPr>
              <w:t>miliar situations in the past.</w:t>
            </w:r>
          </w:p>
          <w:p w:rsidR="00617588" w:rsidRPr="00D00A49" w:rsidRDefault="00617588" w:rsidP="00D00A49">
            <w:pPr>
              <w:shd w:val="clear" w:color="auto" w:fill="FFFFFF"/>
              <w:rPr>
                <w:rFonts w:ascii="Calibri" w:eastAsia="Times New Roman" w:hAnsi="Calibri" w:cs="Calibri"/>
                <w:color w:val="000000"/>
                <w:lang w:eastAsia="en-GB"/>
              </w:rPr>
            </w:pPr>
            <w:r w:rsidRPr="00D00A49">
              <w:rPr>
                <w:rFonts w:ascii="Calibri" w:eastAsia="Times New Roman" w:hAnsi="Calibri" w:cs="Calibri"/>
                <w:color w:val="000000"/>
                <w:bdr w:val="none" w:sz="0" w:space="0" w:color="auto" w:frame="1"/>
                <w:lang w:eastAsia="en-GB"/>
              </w:rPr>
              <w:t>Comparing classrooms now and in the past – photos of classrooms, asking family questions such as grandparents about school</w:t>
            </w:r>
            <w:r>
              <w:rPr>
                <w:rFonts w:ascii="Calibri" w:eastAsia="Times New Roman" w:hAnsi="Calibri" w:cs="Calibri"/>
                <w:color w:val="000000"/>
                <w:lang w:eastAsia="en-GB"/>
              </w:rPr>
              <w:t>.</w:t>
            </w:r>
          </w:p>
          <w:p w:rsidR="00617588" w:rsidRPr="004B1817" w:rsidRDefault="00617588" w:rsidP="005F69A9">
            <w:pPr>
              <w:rPr>
                <w:rFonts w:ascii="Calibri" w:hAnsi="Calibri"/>
              </w:rPr>
            </w:pPr>
          </w:p>
        </w:tc>
        <w:tc>
          <w:tcPr>
            <w:tcW w:w="1717" w:type="dxa"/>
          </w:tcPr>
          <w:p w:rsidR="00617588" w:rsidRDefault="00617588" w:rsidP="00371A6F">
            <w:r>
              <w:t>• To be able to recognise a number of similarities and differences between the early and modern trains • With some guidance, the pupil can also explain similarities and differences between three trains from different periods.</w:t>
            </w:r>
          </w:p>
        </w:tc>
        <w:tc>
          <w:tcPr>
            <w:tcW w:w="1543" w:type="dxa"/>
          </w:tcPr>
          <w:p w:rsidR="00617588" w:rsidRDefault="00617588" w:rsidP="001D2800">
            <w:r>
              <w:t>•To be able to select information independently from several different types of source including written, visual, oral sources and artefacts to answer historical questions. • To be able to independently select valid information about the life of a local hero from a range of types of source • To be able to select key information to answer questions.</w:t>
            </w:r>
          </w:p>
        </w:tc>
        <w:tc>
          <w:tcPr>
            <w:tcW w:w="2115" w:type="dxa"/>
          </w:tcPr>
          <w:p w:rsidR="00617588" w:rsidRDefault="00617588" w:rsidP="00A54BDA">
            <w:r>
              <w:t>•To be able to devise independently a range of historically valid questions for a series of different types of enquiry and answer them with substantiated responses. • To answer questions using a range of relevant sources. • To follow a clear structure within their work. • To use a range of relevant historical terms. • To endeavour to work independently.</w:t>
            </w:r>
          </w:p>
        </w:tc>
        <w:tc>
          <w:tcPr>
            <w:tcW w:w="1635" w:type="dxa"/>
          </w:tcPr>
          <w:p w:rsidR="00617588" w:rsidRDefault="00617588" w:rsidP="00E31D1F">
            <w:r>
              <w:t xml:space="preserve">•To be able to recognise possible uses of a range of sources for answering historical enquiries. • To use the sources to compile a detailed description of what Dick Turpin was like. • To demonstrate an understanding that some sources may be more useful than others. • To be able to comment on the importance of causes and effects for some of the key events and developments within topic. • To explain why the action of the suffragettes helped and hindered women to gain the vote • To consider other </w:t>
            </w:r>
            <w:r>
              <w:lastRenderedPageBreak/>
              <w:t>reasons why women gained the vote, making some reference to specific examples to support points made.</w:t>
            </w:r>
          </w:p>
        </w:tc>
        <w:tc>
          <w:tcPr>
            <w:tcW w:w="1727" w:type="dxa"/>
          </w:tcPr>
          <w:p w:rsidR="00617588" w:rsidRDefault="00617588" w:rsidP="00B41669">
            <w:r>
              <w:lastRenderedPageBreak/>
              <w:t>•To be able to explain how and why it is possible to have different interpretations of the same event or person. • To identify a number of differences in the interpretations presented about the Windrush journey. • To explain why there may be differing interpretations, and refer to the differing types of representation. • To evidence the use of key terms related to sources and evidence.</w:t>
            </w:r>
          </w:p>
        </w:tc>
        <w:tc>
          <w:tcPr>
            <w:tcW w:w="1541" w:type="dxa"/>
          </w:tcPr>
          <w:p w:rsidR="00617588" w:rsidRDefault="00617588" w:rsidP="00D43F02">
            <w:r>
              <w:t>• To be able to select and reject appropriate sources to exemplify the impact of the wars from those studied within the unit. • To explain confidently why they have made that selection, referring to both utility and reliability. • To use a number of historical terms from this unit, and from the children’s study throughout the key stage.</w:t>
            </w:r>
          </w:p>
        </w:tc>
        <w:tc>
          <w:tcPr>
            <w:tcW w:w="1541" w:type="dxa"/>
          </w:tcPr>
          <w:p w:rsidR="00617588" w:rsidRDefault="00617588" w:rsidP="00D43F02"/>
        </w:tc>
        <w:tc>
          <w:tcPr>
            <w:tcW w:w="1541" w:type="dxa"/>
          </w:tcPr>
          <w:p w:rsidR="00617588" w:rsidRDefault="00617588" w:rsidP="00D43F02"/>
        </w:tc>
      </w:tr>
      <w:tr w:rsidR="00617588" w:rsidRPr="00951B55" w:rsidTr="00617588">
        <w:trPr>
          <w:trHeight w:val="295"/>
        </w:trPr>
        <w:tc>
          <w:tcPr>
            <w:tcW w:w="2026" w:type="dxa"/>
            <w:tcBorders>
              <w:right w:val="single" w:sz="18" w:space="0" w:color="000000" w:themeColor="text1"/>
            </w:tcBorders>
            <w:shd w:val="clear" w:color="auto" w:fill="C5E0B3" w:themeFill="accent6" w:themeFillTint="66"/>
          </w:tcPr>
          <w:p w:rsidR="00617588" w:rsidRPr="00951B55" w:rsidRDefault="00617588" w:rsidP="0000592E">
            <w:pPr>
              <w:jc w:val="center"/>
              <w:rPr>
                <w:b/>
                <w:color w:val="FF0000"/>
              </w:rPr>
            </w:pPr>
            <w:r w:rsidRPr="00951B55">
              <w:rPr>
                <w:b/>
                <w:color w:val="FF0000"/>
              </w:rPr>
              <w:t>Wider curriculum</w:t>
            </w:r>
          </w:p>
          <w:p w:rsidR="00617588" w:rsidRPr="00951B55" w:rsidRDefault="00617588" w:rsidP="0000592E">
            <w:pPr>
              <w:jc w:val="center"/>
              <w:rPr>
                <w:b/>
                <w:color w:val="FF0000"/>
              </w:rPr>
            </w:pPr>
          </w:p>
          <w:p w:rsidR="00617588" w:rsidRPr="00951B55" w:rsidRDefault="00617588" w:rsidP="0000592E">
            <w:pPr>
              <w:jc w:val="center"/>
              <w:rPr>
                <w:b/>
                <w:color w:val="FF0000"/>
              </w:rPr>
            </w:pPr>
          </w:p>
        </w:tc>
        <w:tc>
          <w:tcPr>
            <w:tcW w:w="1888" w:type="dxa"/>
            <w:tcBorders>
              <w:left w:val="single" w:sz="18" w:space="0" w:color="000000" w:themeColor="text1"/>
            </w:tcBorders>
          </w:tcPr>
          <w:p w:rsidR="00617588" w:rsidRPr="00DC42E7" w:rsidRDefault="00617588" w:rsidP="005F69A9">
            <w:pPr>
              <w:rPr>
                <w:color w:val="0070C0"/>
              </w:rPr>
            </w:pPr>
            <w:r>
              <w:rPr>
                <w:color w:val="0070C0"/>
              </w:rPr>
              <w:t xml:space="preserve">Attending a family Fireworks Night. Remembrance Day activities. </w:t>
            </w:r>
            <w:proofErr w:type="spellStart"/>
            <w:r>
              <w:rPr>
                <w:color w:val="0070C0"/>
              </w:rPr>
              <w:t>Bekonscott</w:t>
            </w:r>
            <w:proofErr w:type="spellEnd"/>
            <w:r>
              <w:rPr>
                <w:color w:val="0070C0"/>
              </w:rPr>
              <w:t>.</w:t>
            </w:r>
          </w:p>
        </w:tc>
        <w:tc>
          <w:tcPr>
            <w:tcW w:w="1717" w:type="dxa"/>
          </w:tcPr>
          <w:p w:rsidR="00617588" w:rsidRPr="00DC42E7" w:rsidRDefault="00617588" w:rsidP="008F2F13">
            <w:pPr>
              <w:rPr>
                <w:color w:val="0070C0"/>
              </w:rPr>
            </w:pPr>
            <w:r w:rsidRPr="00DC42E7">
              <w:rPr>
                <w:color w:val="0070C0"/>
              </w:rPr>
              <w:t xml:space="preserve">Science Museum, London: Flight exhibition, Stephenson’s Rocket. </w:t>
            </w:r>
          </w:p>
          <w:p w:rsidR="00617588" w:rsidRPr="00DC42E7" w:rsidRDefault="00617588" w:rsidP="008F2F13">
            <w:pPr>
              <w:rPr>
                <w:color w:val="0070C0"/>
              </w:rPr>
            </w:pPr>
            <w:r w:rsidRPr="00DC42E7">
              <w:rPr>
                <w:color w:val="0070C0"/>
              </w:rPr>
              <w:t>A local railway journey.</w:t>
            </w:r>
          </w:p>
        </w:tc>
        <w:tc>
          <w:tcPr>
            <w:tcW w:w="1543" w:type="dxa"/>
          </w:tcPr>
          <w:p w:rsidR="00617588" w:rsidRPr="00DC42E7" w:rsidRDefault="00617588" w:rsidP="005F3E12">
            <w:pPr>
              <w:rPr>
                <w:color w:val="0070C0"/>
              </w:rPr>
            </w:pPr>
          </w:p>
        </w:tc>
        <w:tc>
          <w:tcPr>
            <w:tcW w:w="2115" w:type="dxa"/>
          </w:tcPr>
          <w:p w:rsidR="00617588" w:rsidRPr="00DC42E7" w:rsidRDefault="00617588" w:rsidP="005F69A9">
            <w:pPr>
              <w:rPr>
                <w:color w:val="0070C0"/>
              </w:rPr>
            </w:pPr>
            <w:r w:rsidRPr="00DC42E7">
              <w:rPr>
                <w:color w:val="0070C0"/>
              </w:rPr>
              <w:t xml:space="preserve">Windsor, Dorney Court, London, Maidenhead Heritage Society, </w:t>
            </w:r>
          </w:p>
        </w:tc>
        <w:tc>
          <w:tcPr>
            <w:tcW w:w="1635" w:type="dxa"/>
          </w:tcPr>
          <w:p w:rsidR="00617588" w:rsidRPr="00DC42E7" w:rsidRDefault="00617588" w:rsidP="005F69A9">
            <w:pPr>
              <w:rPr>
                <w:color w:val="0070C0"/>
              </w:rPr>
            </w:pPr>
            <w:r w:rsidRPr="00DC42E7">
              <w:rPr>
                <w:color w:val="0070C0"/>
              </w:rPr>
              <w:t>Sherlock Holmes Museum, London.</w:t>
            </w:r>
          </w:p>
        </w:tc>
        <w:tc>
          <w:tcPr>
            <w:tcW w:w="1727" w:type="dxa"/>
          </w:tcPr>
          <w:p w:rsidR="00617588" w:rsidRPr="00FA4F41" w:rsidRDefault="00617588" w:rsidP="005F69A9">
            <w:pPr>
              <w:rPr>
                <w:color w:val="0070C0"/>
              </w:rPr>
            </w:pPr>
            <w:r w:rsidRPr="00FA4F41">
              <w:rPr>
                <w:color w:val="0070C0"/>
              </w:rPr>
              <w:t xml:space="preserve">Royal Museum, Greenwich, London, Museum of London (offers lived stream sessions into schools). </w:t>
            </w:r>
          </w:p>
        </w:tc>
        <w:tc>
          <w:tcPr>
            <w:tcW w:w="1541" w:type="dxa"/>
          </w:tcPr>
          <w:p w:rsidR="00617588" w:rsidRPr="00FA4F41" w:rsidRDefault="00617588" w:rsidP="005F69A9">
            <w:pPr>
              <w:rPr>
                <w:color w:val="0070C0"/>
              </w:rPr>
            </w:pPr>
            <w:r>
              <w:rPr>
                <w:color w:val="0070C0"/>
              </w:rPr>
              <w:t>Imperial War Museum, London.</w:t>
            </w:r>
          </w:p>
        </w:tc>
        <w:tc>
          <w:tcPr>
            <w:tcW w:w="1541" w:type="dxa"/>
          </w:tcPr>
          <w:p w:rsidR="00617588" w:rsidRDefault="00617588" w:rsidP="005F69A9">
            <w:pPr>
              <w:rPr>
                <w:color w:val="0070C0"/>
              </w:rPr>
            </w:pPr>
          </w:p>
        </w:tc>
        <w:tc>
          <w:tcPr>
            <w:tcW w:w="1541" w:type="dxa"/>
          </w:tcPr>
          <w:p w:rsidR="00617588" w:rsidRDefault="00617588" w:rsidP="005F69A9">
            <w:pPr>
              <w:rPr>
                <w:color w:val="0070C0"/>
              </w:rPr>
            </w:pPr>
          </w:p>
        </w:tc>
      </w:tr>
    </w:tbl>
    <w:p w:rsidR="00C07601" w:rsidRDefault="00C07601"/>
    <w:p w:rsidR="0069409F" w:rsidRDefault="0069409F"/>
    <w:p w:rsidR="0069409F" w:rsidRDefault="0069409F"/>
    <w:sectPr w:rsidR="0069409F" w:rsidSect="00510424">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1E4E"/>
    <w:multiLevelType w:val="hybridMultilevel"/>
    <w:tmpl w:val="B038D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1B6019"/>
    <w:multiLevelType w:val="multilevel"/>
    <w:tmpl w:val="B006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601"/>
    <w:rsid w:val="000014A8"/>
    <w:rsid w:val="00013864"/>
    <w:rsid w:val="00030B34"/>
    <w:rsid w:val="0004425F"/>
    <w:rsid w:val="0005132C"/>
    <w:rsid w:val="00066837"/>
    <w:rsid w:val="0009115F"/>
    <w:rsid w:val="000B61A7"/>
    <w:rsid w:val="001052FB"/>
    <w:rsid w:val="0015741B"/>
    <w:rsid w:val="00164AC3"/>
    <w:rsid w:val="0017601B"/>
    <w:rsid w:val="00196190"/>
    <w:rsid w:val="001B03A5"/>
    <w:rsid w:val="001C0B37"/>
    <w:rsid w:val="001D2800"/>
    <w:rsid w:val="001E77C3"/>
    <w:rsid w:val="002030D4"/>
    <w:rsid w:val="00212D93"/>
    <w:rsid w:val="00216B3B"/>
    <w:rsid w:val="00223480"/>
    <w:rsid w:val="00233A3C"/>
    <w:rsid w:val="0025061E"/>
    <w:rsid w:val="002B7F46"/>
    <w:rsid w:val="002D4376"/>
    <w:rsid w:val="002E0EA2"/>
    <w:rsid w:val="002E1534"/>
    <w:rsid w:val="002F7514"/>
    <w:rsid w:val="0031613D"/>
    <w:rsid w:val="00321E90"/>
    <w:rsid w:val="00347847"/>
    <w:rsid w:val="00371A6F"/>
    <w:rsid w:val="0037234C"/>
    <w:rsid w:val="003727E5"/>
    <w:rsid w:val="0037662C"/>
    <w:rsid w:val="003815F0"/>
    <w:rsid w:val="00396CB8"/>
    <w:rsid w:val="003D1CFF"/>
    <w:rsid w:val="00400D29"/>
    <w:rsid w:val="00401A58"/>
    <w:rsid w:val="00420C4B"/>
    <w:rsid w:val="004229D0"/>
    <w:rsid w:val="0043501B"/>
    <w:rsid w:val="004513F9"/>
    <w:rsid w:val="0046443B"/>
    <w:rsid w:val="004660CA"/>
    <w:rsid w:val="00480C12"/>
    <w:rsid w:val="004B1817"/>
    <w:rsid w:val="004C531A"/>
    <w:rsid w:val="00510424"/>
    <w:rsid w:val="00557B0C"/>
    <w:rsid w:val="005A5F73"/>
    <w:rsid w:val="005D4882"/>
    <w:rsid w:val="005E2002"/>
    <w:rsid w:val="005F3E12"/>
    <w:rsid w:val="005F69A9"/>
    <w:rsid w:val="00607B1F"/>
    <w:rsid w:val="00616156"/>
    <w:rsid w:val="00617588"/>
    <w:rsid w:val="0063461B"/>
    <w:rsid w:val="00664207"/>
    <w:rsid w:val="0069409F"/>
    <w:rsid w:val="00696FAB"/>
    <w:rsid w:val="006A2A21"/>
    <w:rsid w:val="006E4411"/>
    <w:rsid w:val="00702489"/>
    <w:rsid w:val="00720589"/>
    <w:rsid w:val="00774F80"/>
    <w:rsid w:val="00795E65"/>
    <w:rsid w:val="007D599E"/>
    <w:rsid w:val="007E2944"/>
    <w:rsid w:val="008203EC"/>
    <w:rsid w:val="00834849"/>
    <w:rsid w:val="00835B22"/>
    <w:rsid w:val="00844CE3"/>
    <w:rsid w:val="00853BE4"/>
    <w:rsid w:val="0085418B"/>
    <w:rsid w:val="008706EC"/>
    <w:rsid w:val="00887CC2"/>
    <w:rsid w:val="00890AAE"/>
    <w:rsid w:val="008A6960"/>
    <w:rsid w:val="008B6246"/>
    <w:rsid w:val="008F2F13"/>
    <w:rsid w:val="00934152"/>
    <w:rsid w:val="009437B6"/>
    <w:rsid w:val="00944E95"/>
    <w:rsid w:val="00951B55"/>
    <w:rsid w:val="00953072"/>
    <w:rsid w:val="00961FCC"/>
    <w:rsid w:val="0096397C"/>
    <w:rsid w:val="0096454B"/>
    <w:rsid w:val="009E7207"/>
    <w:rsid w:val="00A54BDA"/>
    <w:rsid w:val="00A63BF4"/>
    <w:rsid w:val="00A67330"/>
    <w:rsid w:val="00A74DF8"/>
    <w:rsid w:val="00A76C84"/>
    <w:rsid w:val="00AB4681"/>
    <w:rsid w:val="00AE045B"/>
    <w:rsid w:val="00AE27BF"/>
    <w:rsid w:val="00B41669"/>
    <w:rsid w:val="00B8076F"/>
    <w:rsid w:val="00B8502D"/>
    <w:rsid w:val="00B856D2"/>
    <w:rsid w:val="00BA67F3"/>
    <w:rsid w:val="00BB3960"/>
    <w:rsid w:val="00BB6CC2"/>
    <w:rsid w:val="00BD06D9"/>
    <w:rsid w:val="00BD7182"/>
    <w:rsid w:val="00C07601"/>
    <w:rsid w:val="00C237C9"/>
    <w:rsid w:val="00C339B1"/>
    <w:rsid w:val="00C736A1"/>
    <w:rsid w:val="00C95B6D"/>
    <w:rsid w:val="00CB39B1"/>
    <w:rsid w:val="00CC1BE6"/>
    <w:rsid w:val="00CC4655"/>
    <w:rsid w:val="00CD5372"/>
    <w:rsid w:val="00CE6A48"/>
    <w:rsid w:val="00CF2E2B"/>
    <w:rsid w:val="00D00A49"/>
    <w:rsid w:val="00D2386F"/>
    <w:rsid w:val="00D43F02"/>
    <w:rsid w:val="00D8175A"/>
    <w:rsid w:val="00D84210"/>
    <w:rsid w:val="00D97BF9"/>
    <w:rsid w:val="00DA0F30"/>
    <w:rsid w:val="00DC42E7"/>
    <w:rsid w:val="00DC72FE"/>
    <w:rsid w:val="00DF6E13"/>
    <w:rsid w:val="00E31D1F"/>
    <w:rsid w:val="00E3457B"/>
    <w:rsid w:val="00E45CA9"/>
    <w:rsid w:val="00E46987"/>
    <w:rsid w:val="00E5587C"/>
    <w:rsid w:val="00E605E3"/>
    <w:rsid w:val="00E76967"/>
    <w:rsid w:val="00EA701B"/>
    <w:rsid w:val="00EA7ABE"/>
    <w:rsid w:val="00EB1992"/>
    <w:rsid w:val="00EC5646"/>
    <w:rsid w:val="00EE4897"/>
    <w:rsid w:val="00EF23FD"/>
    <w:rsid w:val="00F235E8"/>
    <w:rsid w:val="00F24ACB"/>
    <w:rsid w:val="00F472AD"/>
    <w:rsid w:val="00F4733E"/>
    <w:rsid w:val="00F60717"/>
    <w:rsid w:val="00F60C9C"/>
    <w:rsid w:val="00F613EC"/>
    <w:rsid w:val="00F66018"/>
    <w:rsid w:val="00FA4F41"/>
    <w:rsid w:val="00FB6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8CCDC-340B-4B87-A4A8-492B9AE18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6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4EE"/>
    <w:pPr>
      <w:ind w:left="720"/>
      <w:contextualSpacing/>
    </w:pPr>
  </w:style>
  <w:style w:type="paragraph" w:customStyle="1" w:styleId="xxmsonormal">
    <w:name w:val="x_x_msonormal"/>
    <w:basedOn w:val="Normal"/>
    <w:rsid w:val="00396C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160423">
      <w:bodyDiv w:val="1"/>
      <w:marLeft w:val="0"/>
      <w:marRight w:val="0"/>
      <w:marTop w:val="0"/>
      <w:marBottom w:val="0"/>
      <w:divBdr>
        <w:top w:val="none" w:sz="0" w:space="0" w:color="auto"/>
        <w:left w:val="none" w:sz="0" w:space="0" w:color="auto"/>
        <w:bottom w:val="none" w:sz="0" w:space="0" w:color="auto"/>
        <w:right w:val="none" w:sz="0" w:space="0" w:color="auto"/>
      </w:divBdr>
    </w:div>
    <w:div w:id="329410859">
      <w:bodyDiv w:val="1"/>
      <w:marLeft w:val="0"/>
      <w:marRight w:val="0"/>
      <w:marTop w:val="0"/>
      <w:marBottom w:val="0"/>
      <w:divBdr>
        <w:top w:val="none" w:sz="0" w:space="0" w:color="auto"/>
        <w:left w:val="none" w:sz="0" w:space="0" w:color="auto"/>
        <w:bottom w:val="none" w:sz="0" w:space="0" w:color="auto"/>
        <w:right w:val="none" w:sz="0" w:space="0" w:color="auto"/>
      </w:divBdr>
    </w:div>
    <w:div w:id="434402596">
      <w:bodyDiv w:val="1"/>
      <w:marLeft w:val="0"/>
      <w:marRight w:val="0"/>
      <w:marTop w:val="0"/>
      <w:marBottom w:val="0"/>
      <w:divBdr>
        <w:top w:val="none" w:sz="0" w:space="0" w:color="auto"/>
        <w:left w:val="none" w:sz="0" w:space="0" w:color="auto"/>
        <w:bottom w:val="none" w:sz="0" w:space="0" w:color="auto"/>
        <w:right w:val="none" w:sz="0" w:space="0" w:color="auto"/>
      </w:divBdr>
    </w:div>
    <w:div w:id="563761564">
      <w:bodyDiv w:val="1"/>
      <w:marLeft w:val="0"/>
      <w:marRight w:val="0"/>
      <w:marTop w:val="0"/>
      <w:marBottom w:val="0"/>
      <w:divBdr>
        <w:top w:val="none" w:sz="0" w:space="0" w:color="auto"/>
        <w:left w:val="none" w:sz="0" w:space="0" w:color="auto"/>
        <w:bottom w:val="none" w:sz="0" w:space="0" w:color="auto"/>
        <w:right w:val="none" w:sz="0" w:space="0" w:color="auto"/>
      </w:divBdr>
    </w:div>
    <w:div w:id="730034623">
      <w:bodyDiv w:val="1"/>
      <w:marLeft w:val="0"/>
      <w:marRight w:val="0"/>
      <w:marTop w:val="0"/>
      <w:marBottom w:val="0"/>
      <w:divBdr>
        <w:top w:val="none" w:sz="0" w:space="0" w:color="auto"/>
        <w:left w:val="none" w:sz="0" w:space="0" w:color="auto"/>
        <w:bottom w:val="none" w:sz="0" w:space="0" w:color="auto"/>
        <w:right w:val="none" w:sz="0" w:space="0" w:color="auto"/>
      </w:divBdr>
    </w:div>
    <w:div w:id="1134518680">
      <w:bodyDiv w:val="1"/>
      <w:marLeft w:val="0"/>
      <w:marRight w:val="0"/>
      <w:marTop w:val="0"/>
      <w:marBottom w:val="0"/>
      <w:divBdr>
        <w:top w:val="none" w:sz="0" w:space="0" w:color="auto"/>
        <w:left w:val="none" w:sz="0" w:space="0" w:color="auto"/>
        <w:bottom w:val="none" w:sz="0" w:space="0" w:color="auto"/>
        <w:right w:val="none" w:sz="0" w:space="0" w:color="auto"/>
      </w:divBdr>
    </w:div>
    <w:div w:id="1148741295">
      <w:bodyDiv w:val="1"/>
      <w:marLeft w:val="0"/>
      <w:marRight w:val="0"/>
      <w:marTop w:val="0"/>
      <w:marBottom w:val="0"/>
      <w:divBdr>
        <w:top w:val="none" w:sz="0" w:space="0" w:color="auto"/>
        <w:left w:val="none" w:sz="0" w:space="0" w:color="auto"/>
        <w:bottom w:val="none" w:sz="0" w:space="0" w:color="auto"/>
        <w:right w:val="none" w:sz="0" w:space="0" w:color="auto"/>
      </w:divBdr>
    </w:div>
    <w:div w:id="1219707946">
      <w:bodyDiv w:val="1"/>
      <w:marLeft w:val="0"/>
      <w:marRight w:val="0"/>
      <w:marTop w:val="0"/>
      <w:marBottom w:val="0"/>
      <w:divBdr>
        <w:top w:val="none" w:sz="0" w:space="0" w:color="auto"/>
        <w:left w:val="none" w:sz="0" w:space="0" w:color="auto"/>
        <w:bottom w:val="none" w:sz="0" w:space="0" w:color="auto"/>
        <w:right w:val="none" w:sz="0" w:space="0" w:color="auto"/>
      </w:divBdr>
    </w:div>
    <w:div w:id="1348945031">
      <w:bodyDiv w:val="1"/>
      <w:marLeft w:val="0"/>
      <w:marRight w:val="0"/>
      <w:marTop w:val="0"/>
      <w:marBottom w:val="0"/>
      <w:divBdr>
        <w:top w:val="none" w:sz="0" w:space="0" w:color="auto"/>
        <w:left w:val="none" w:sz="0" w:space="0" w:color="auto"/>
        <w:bottom w:val="none" w:sz="0" w:space="0" w:color="auto"/>
        <w:right w:val="none" w:sz="0" w:space="0" w:color="auto"/>
      </w:divBdr>
    </w:div>
    <w:div w:id="1362239194">
      <w:bodyDiv w:val="1"/>
      <w:marLeft w:val="0"/>
      <w:marRight w:val="0"/>
      <w:marTop w:val="0"/>
      <w:marBottom w:val="0"/>
      <w:divBdr>
        <w:top w:val="none" w:sz="0" w:space="0" w:color="auto"/>
        <w:left w:val="none" w:sz="0" w:space="0" w:color="auto"/>
        <w:bottom w:val="none" w:sz="0" w:space="0" w:color="auto"/>
        <w:right w:val="none" w:sz="0" w:space="0" w:color="auto"/>
      </w:divBdr>
    </w:div>
    <w:div w:id="1450926694">
      <w:bodyDiv w:val="1"/>
      <w:marLeft w:val="0"/>
      <w:marRight w:val="0"/>
      <w:marTop w:val="0"/>
      <w:marBottom w:val="0"/>
      <w:divBdr>
        <w:top w:val="none" w:sz="0" w:space="0" w:color="auto"/>
        <w:left w:val="none" w:sz="0" w:space="0" w:color="auto"/>
        <w:bottom w:val="none" w:sz="0" w:space="0" w:color="auto"/>
        <w:right w:val="none" w:sz="0" w:space="0" w:color="auto"/>
      </w:divBdr>
    </w:div>
    <w:div w:id="1469738516">
      <w:bodyDiv w:val="1"/>
      <w:marLeft w:val="0"/>
      <w:marRight w:val="0"/>
      <w:marTop w:val="0"/>
      <w:marBottom w:val="0"/>
      <w:divBdr>
        <w:top w:val="none" w:sz="0" w:space="0" w:color="auto"/>
        <w:left w:val="none" w:sz="0" w:space="0" w:color="auto"/>
        <w:bottom w:val="none" w:sz="0" w:space="0" w:color="auto"/>
        <w:right w:val="none" w:sz="0" w:space="0" w:color="auto"/>
      </w:divBdr>
    </w:div>
    <w:div w:id="1508253444">
      <w:bodyDiv w:val="1"/>
      <w:marLeft w:val="0"/>
      <w:marRight w:val="0"/>
      <w:marTop w:val="0"/>
      <w:marBottom w:val="0"/>
      <w:divBdr>
        <w:top w:val="none" w:sz="0" w:space="0" w:color="auto"/>
        <w:left w:val="none" w:sz="0" w:space="0" w:color="auto"/>
        <w:bottom w:val="none" w:sz="0" w:space="0" w:color="auto"/>
        <w:right w:val="none" w:sz="0" w:space="0" w:color="auto"/>
      </w:divBdr>
    </w:div>
    <w:div w:id="1634142421">
      <w:bodyDiv w:val="1"/>
      <w:marLeft w:val="0"/>
      <w:marRight w:val="0"/>
      <w:marTop w:val="0"/>
      <w:marBottom w:val="0"/>
      <w:divBdr>
        <w:top w:val="none" w:sz="0" w:space="0" w:color="auto"/>
        <w:left w:val="none" w:sz="0" w:space="0" w:color="auto"/>
        <w:bottom w:val="none" w:sz="0" w:space="0" w:color="auto"/>
        <w:right w:val="none" w:sz="0" w:space="0" w:color="auto"/>
      </w:divBdr>
    </w:div>
    <w:div w:id="1715037757">
      <w:bodyDiv w:val="1"/>
      <w:marLeft w:val="0"/>
      <w:marRight w:val="0"/>
      <w:marTop w:val="0"/>
      <w:marBottom w:val="0"/>
      <w:divBdr>
        <w:top w:val="none" w:sz="0" w:space="0" w:color="auto"/>
        <w:left w:val="none" w:sz="0" w:space="0" w:color="auto"/>
        <w:bottom w:val="none" w:sz="0" w:space="0" w:color="auto"/>
        <w:right w:val="none" w:sz="0" w:space="0" w:color="auto"/>
      </w:divBdr>
    </w:div>
    <w:div w:id="1729645883">
      <w:bodyDiv w:val="1"/>
      <w:marLeft w:val="0"/>
      <w:marRight w:val="0"/>
      <w:marTop w:val="0"/>
      <w:marBottom w:val="0"/>
      <w:divBdr>
        <w:top w:val="none" w:sz="0" w:space="0" w:color="auto"/>
        <w:left w:val="none" w:sz="0" w:space="0" w:color="auto"/>
        <w:bottom w:val="none" w:sz="0" w:space="0" w:color="auto"/>
        <w:right w:val="none" w:sz="0" w:space="0" w:color="auto"/>
      </w:divBdr>
    </w:div>
    <w:div w:id="1857497884">
      <w:bodyDiv w:val="1"/>
      <w:marLeft w:val="0"/>
      <w:marRight w:val="0"/>
      <w:marTop w:val="0"/>
      <w:marBottom w:val="0"/>
      <w:divBdr>
        <w:top w:val="none" w:sz="0" w:space="0" w:color="auto"/>
        <w:left w:val="none" w:sz="0" w:space="0" w:color="auto"/>
        <w:bottom w:val="none" w:sz="0" w:space="0" w:color="auto"/>
        <w:right w:val="none" w:sz="0" w:space="0" w:color="auto"/>
      </w:divBdr>
    </w:div>
    <w:div w:id="1899172470">
      <w:bodyDiv w:val="1"/>
      <w:marLeft w:val="0"/>
      <w:marRight w:val="0"/>
      <w:marTop w:val="0"/>
      <w:marBottom w:val="0"/>
      <w:divBdr>
        <w:top w:val="none" w:sz="0" w:space="0" w:color="auto"/>
        <w:left w:val="none" w:sz="0" w:space="0" w:color="auto"/>
        <w:bottom w:val="none" w:sz="0" w:space="0" w:color="auto"/>
        <w:right w:val="none" w:sz="0" w:space="0" w:color="auto"/>
      </w:divBdr>
    </w:div>
    <w:div w:id="1913811309">
      <w:bodyDiv w:val="1"/>
      <w:marLeft w:val="0"/>
      <w:marRight w:val="0"/>
      <w:marTop w:val="0"/>
      <w:marBottom w:val="0"/>
      <w:divBdr>
        <w:top w:val="none" w:sz="0" w:space="0" w:color="auto"/>
        <w:left w:val="none" w:sz="0" w:space="0" w:color="auto"/>
        <w:bottom w:val="none" w:sz="0" w:space="0" w:color="auto"/>
        <w:right w:val="none" w:sz="0" w:space="0" w:color="auto"/>
      </w:divBdr>
    </w:div>
    <w:div w:id="1956718549">
      <w:bodyDiv w:val="1"/>
      <w:marLeft w:val="0"/>
      <w:marRight w:val="0"/>
      <w:marTop w:val="0"/>
      <w:marBottom w:val="0"/>
      <w:divBdr>
        <w:top w:val="none" w:sz="0" w:space="0" w:color="auto"/>
        <w:left w:val="none" w:sz="0" w:space="0" w:color="auto"/>
        <w:bottom w:val="none" w:sz="0" w:space="0" w:color="auto"/>
        <w:right w:val="none" w:sz="0" w:space="0" w:color="auto"/>
      </w:divBdr>
    </w:div>
    <w:div w:id="1997564747">
      <w:bodyDiv w:val="1"/>
      <w:marLeft w:val="0"/>
      <w:marRight w:val="0"/>
      <w:marTop w:val="0"/>
      <w:marBottom w:val="0"/>
      <w:divBdr>
        <w:top w:val="none" w:sz="0" w:space="0" w:color="auto"/>
        <w:left w:val="none" w:sz="0" w:space="0" w:color="auto"/>
        <w:bottom w:val="none" w:sz="0" w:space="0" w:color="auto"/>
        <w:right w:val="none" w:sz="0" w:space="0" w:color="auto"/>
      </w:divBdr>
    </w:div>
    <w:div w:id="2004775092">
      <w:bodyDiv w:val="1"/>
      <w:marLeft w:val="0"/>
      <w:marRight w:val="0"/>
      <w:marTop w:val="0"/>
      <w:marBottom w:val="0"/>
      <w:divBdr>
        <w:top w:val="none" w:sz="0" w:space="0" w:color="auto"/>
        <w:left w:val="none" w:sz="0" w:space="0" w:color="auto"/>
        <w:bottom w:val="none" w:sz="0" w:space="0" w:color="auto"/>
        <w:right w:val="none" w:sz="0" w:space="0" w:color="auto"/>
      </w:divBdr>
    </w:div>
    <w:div w:id="2019573198">
      <w:bodyDiv w:val="1"/>
      <w:marLeft w:val="0"/>
      <w:marRight w:val="0"/>
      <w:marTop w:val="0"/>
      <w:marBottom w:val="0"/>
      <w:divBdr>
        <w:top w:val="none" w:sz="0" w:space="0" w:color="auto"/>
        <w:left w:val="none" w:sz="0" w:space="0" w:color="auto"/>
        <w:bottom w:val="none" w:sz="0" w:space="0" w:color="auto"/>
        <w:right w:val="none" w:sz="0" w:space="0" w:color="auto"/>
      </w:divBdr>
    </w:div>
    <w:div w:id="207180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2968</Words>
  <Characters>16919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BGS</Company>
  <LinksUpToDate>false</LinksUpToDate>
  <CharactersWithSpaces>19848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Chana</dc:creator>
  <cp:keywords/>
  <dc:description/>
  <cp:lastModifiedBy>Judith Barnard (Staff)</cp:lastModifiedBy>
  <cp:revision>3</cp:revision>
  <dcterms:created xsi:type="dcterms:W3CDTF">2023-04-27T08:32:00Z</dcterms:created>
  <dcterms:modified xsi:type="dcterms:W3CDTF">2023-05-24T16:46:00Z</dcterms:modified>
</cp:coreProperties>
</file>